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2E" w:rsidRPr="00663E13" w:rsidRDefault="00FF2D2E" w:rsidP="00FF2D2E">
      <w:pPr>
        <w:jc w:val="center"/>
        <w:rPr>
          <w:rFonts w:ascii="Calibri" w:hAnsi="Calibri" w:cs="Calibri"/>
        </w:rPr>
      </w:pPr>
      <w:r w:rsidRPr="005B1119">
        <w:rPr>
          <w:rFonts w:ascii="Calibri" w:hAnsi="Calibri" w:cs="Calibri"/>
          <w:b/>
          <w:sz w:val="28"/>
          <w:szCs w:val="28"/>
        </w:rPr>
        <w:t>The Employment &amp; Deployment of Coaches in Curriculum time</w:t>
      </w:r>
    </w:p>
    <w:p w:rsidR="00FF2D2E" w:rsidRDefault="00FF2D2E" w:rsidP="005B1119">
      <w:pPr>
        <w:rPr>
          <w:rFonts w:ascii="Calibri" w:hAnsi="Calibri" w:cs="Calibri"/>
        </w:rPr>
      </w:pPr>
    </w:p>
    <w:p w:rsidR="0068063A" w:rsidRPr="00C87FB6" w:rsidRDefault="00C57F4A" w:rsidP="005B1119">
      <w:pPr>
        <w:rPr>
          <w:rFonts w:ascii="Calibri" w:hAnsi="Calibri" w:cs="Calibri"/>
        </w:rPr>
      </w:pPr>
      <w:r>
        <w:rPr>
          <w:rFonts w:ascii="Calibri" w:hAnsi="Calibri" w:cs="Calibri"/>
        </w:rPr>
        <w:t>The FA, The Premier League and The Football League Trust</w:t>
      </w:r>
      <w:r w:rsidR="005B1119" w:rsidRPr="00C87FB6">
        <w:rPr>
          <w:rFonts w:ascii="Calibri" w:hAnsi="Calibri" w:cs="Calibri"/>
        </w:rPr>
        <w:t xml:space="preserve"> </w:t>
      </w:r>
      <w:r w:rsidR="0068063A" w:rsidRPr="00C87FB6">
        <w:rPr>
          <w:rFonts w:ascii="Calibri" w:hAnsi="Calibri" w:cs="Calibri"/>
        </w:rPr>
        <w:t xml:space="preserve">supported by The Association for Physical Education have worked collaboratively to outline the minimum operating standards required by coaches working during curriculum time to support teachers in the delivery of High Quality Physical Education. </w:t>
      </w:r>
      <w:r w:rsidR="00C87FB6">
        <w:rPr>
          <w:rFonts w:ascii="Calibri" w:hAnsi="Calibri" w:cs="Calibri"/>
        </w:rPr>
        <w:t xml:space="preserve">The </w:t>
      </w:r>
      <w:r w:rsidR="00C87FB6" w:rsidRPr="00C87FB6">
        <w:rPr>
          <w:rFonts w:ascii="Calibri" w:hAnsi="Calibri" w:cs="Calibri"/>
        </w:rPr>
        <w:t>intention</w:t>
      </w:r>
      <w:r w:rsidR="0068063A" w:rsidRPr="00C87FB6">
        <w:rPr>
          <w:rFonts w:ascii="Calibri" w:hAnsi="Calibri" w:cs="Calibri"/>
        </w:rPr>
        <w:t xml:space="preserve"> </w:t>
      </w:r>
      <w:r w:rsidR="00C87FB6">
        <w:rPr>
          <w:rFonts w:ascii="Calibri" w:hAnsi="Calibri" w:cs="Calibri"/>
        </w:rPr>
        <w:t xml:space="preserve">should not be </w:t>
      </w:r>
      <w:r w:rsidR="0068063A" w:rsidRPr="00C87FB6">
        <w:rPr>
          <w:rFonts w:ascii="Calibri" w:hAnsi="Calibri" w:cs="Calibri"/>
        </w:rPr>
        <w:t>to replace or displace teachers, but instead to support aiming for a sustainable approach.</w:t>
      </w:r>
    </w:p>
    <w:p w:rsidR="009F4894" w:rsidRPr="00C87FB6" w:rsidRDefault="00FB18F1" w:rsidP="00FB18F1">
      <w:pPr>
        <w:tabs>
          <w:tab w:val="left" w:pos="7906"/>
        </w:tabs>
        <w:rPr>
          <w:rFonts w:ascii="Calibri" w:hAnsi="Calibri" w:cs="Calibri"/>
          <w:b/>
        </w:rPr>
      </w:pPr>
      <w:r>
        <w:rPr>
          <w:rFonts w:ascii="Calibri" w:hAnsi="Calibri" w:cs="Calibri"/>
          <w:b/>
        </w:rPr>
        <w:tab/>
      </w:r>
      <w:bookmarkStart w:id="0" w:name="_GoBack"/>
      <w:bookmarkEnd w:id="0"/>
    </w:p>
    <w:p w:rsidR="005B1119" w:rsidRPr="00C87FB6" w:rsidRDefault="005B1119" w:rsidP="005B1119">
      <w:pPr>
        <w:rPr>
          <w:rFonts w:ascii="Calibri" w:hAnsi="Calibri" w:cs="Calibri"/>
          <w:b/>
        </w:rPr>
      </w:pPr>
      <w:r w:rsidRPr="00C87FB6">
        <w:rPr>
          <w:rFonts w:ascii="Calibri" w:hAnsi="Calibri" w:cs="Calibri"/>
          <w:b/>
        </w:rPr>
        <w:t>The recognise</w:t>
      </w:r>
      <w:r w:rsidR="008D32B5" w:rsidRPr="00C87FB6">
        <w:rPr>
          <w:rFonts w:ascii="Calibri" w:hAnsi="Calibri" w:cs="Calibri"/>
          <w:b/>
        </w:rPr>
        <w:t xml:space="preserve">d minimum standards for coaches </w:t>
      </w:r>
      <w:r w:rsidRPr="00C87FB6">
        <w:rPr>
          <w:rFonts w:ascii="Calibri" w:hAnsi="Calibri" w:cs="Calibri"/>
          <w:b/>
        </w:rPr>
        <w:t xml:space="preserve">employed to work </w:t>
      </w:r>
      <w:r w:rsidR="009F4894" w:rsidRPr="00C87FB6">
        <w:rPr>
          <w:rFonts w:ascii="Calibri" w:hAnsi="Calibri" w:cs="Calibri"/>
          <w:b/>
        </w:rPr>
        <w:t>during curriculum time in schools</w:t>
      </w:r>
      <w:r w:rsidRPr="00C87FB6">
        <w:rPr>
          <w:rFonts w:ascii="Calibri" w:hAnsi="Calibri" w:cs="Calibri"/>
          <w:b/>
        </w:rPr>
        <w:t>:</w:t>
      </w:r>
    </w:p>
    <w:p w:rsidR="008D32B5" w:rsidRPr="00C87FB6" w:rsidRDefault="008D32B5" w:rsidP="005B1119">
      <w:pPr>
        <w:rPr>
          <w:rFonts w:ascii="Calibri" w:hAnsi="Calibri" w:cs="Calibri"/>
        </w:rPr>
      </w:pPr>
    </w:p>
    <w:p w:rsidR="005B1119" w:rsidRPr="00C87FB6" w:rsidRDefault="005B1119" w:rsidP="00C87FB6">
      <w:pPr>
        <w:pStyle w:val="ListParagraph"/>
        <w:numPr>
          <w:ilvl w:val="0"/>
          <w:numId w:val="14"/>
        </w:numPr>
        <w:rPr>
          <w:rFonts w:ascii="Calibri" w:hAnsi="Calibri" w:cs="Calibri"/>
        </w:rPr>
      </w:pPr>
      <w:r w:rsidRPr="00C87FB6">
        <w:rPr>
          <w:rFonts w:ascii="Calibri" w:hAnsi="Calibri" w:cs="Calibri"/>
        </w:rPr>
        <w:t>Minimum age — 18 years old for all paid coaches working in schools</w:t>
      </w:r>
    </w:p>
    <w:p w:rsidR="008D32B5" w:rsidRPr="00C87FB6" w:rsidRDefault="008D32B5" w:rsidP="00BA1106">
      <w:pPr>
        <w:rPr>
          <w:rFonts w:ascii="Calibri" w:hAnsi="Calibri" w:cs="Calibri"/>
        </w:rPr>
      </w:pPr>
    </w:p>
    <w:p w:rsidR="00C57ABF" w:rsidRPr="00C87FB6" w:rsidRDefault="005B1119" w:rsidP="00C87FB6">
      <w:pPr>
        <w:pStyle w:val="ListParagraph"/>
        <w:numPr>
          <w:ilvl w:val="0"/>
          <w:numId w:val="14"/>
        </w:numPr>
        <w:rPr>
          <w:rFonts w:ascii="Calibri" w:hAnsi="Calibri" w:cs="Calibri"/>
        </w:rPr>
      </w:pPr>
      <w:r w:rsidRPr="00C87FB6">
        <w:rPr>
          <w:rFonts w:ascii="Calibri" w:hAnsi="Calibri" w:cs="Calibri"/>
        </w:rPr>
        <w:t>Appropriate qualificatio</w:t>
      </w:r>
      <w:r w:rsidR="008D32B5" w:rsidRPr="00C87FB6">
        <w:rPr>
          <w:rFonts w:ascii="Calibri" w:hAnsi="Calibri" w:cs="Calibri"/>
        </w:rPr>
        <w:t xml:space="preserve">ns — the minimum qualification for a coach </w:t>
      </w:r>
      <w:r w:rsidRPr="00C87FB6">
        <w:rPr>
          <w:rFonts w:ascii="Calibri" w:hAnsi="Calibri" w:cs="Calibri"/>
        </w:rPr>
        <w:t>or professional working</w:t>
      </w:r>
      <w:r w:rsidR="008D32B5" w:rsidRPr="00C87FB6">
        <w:rPr>
          <w:rFonts w:ascii="Calibri" w:hAnsi="Calibri" w:cs="Calibri"/>
        </w:rPr>
        <w:t xml:space="preserve"> in a primary school context is </w:t>
      </w:r>
      <w:r w:rsidRPr="00C87FB6">
        <w:rPr>
          <w:rFonts w:ascii="Calibri" w:hAnsi="Calibri" w:cs="Calibri"/>
        </w:rPr>
        <w:t>considered to be a UKCC</w:t>
      </w:r>
      <w:r w:rsidR="008D32B5" w:rsidRPr="00C87FB6">
        <w:rPr>
          <w:rFonts w:ascii="Calibri" w:hAnsi="Calibri" w:cs="Calibri"/>
        </w:rPr>
        <w:t xml:space="preserve"> level 2 coaching qualification or equivalent. If delivering ‘higher risk activities’ (e.g. Gymnastics, Swimming, Outdoor and Adventurous activities or Athletics – involving equipment) a UKCC level 2 </w:t>
      </w:r>
      <w:r w:rsidR="00C57ABF" w:rsidRPr="00C87FB6">
        <w:rPr>
          <w:rFonts w:ascii="Calibri" w:hAnsi="Calibri" w:cs="Calibri"/>
        </w:rPr>
        <w:t>must be held by the coach leading the activity. In addition to this the coach must hold or be working towards 1st4sport/</w:t>
      </w:r>
      <w:proofErr w:type="spellStart"/>
      <w:r w:rsidR="00C57ABF" w:rsidRPr="00C87FB6">
        <w:rPr>
          <w:rFonts w:ascii="Calibri" w:hAnsi="Calibri" w:cs="Calibri"/>
        </w:rPr>
        <w:t>afPE</w:t>
      </w:r>
      <w:proofErr w:type="spellEnd"/>
      <w:r w:rsidR="00C57ABF" w:rsidRPr="00C87FB6">
        <w:rPr>
          <w:rFonts w:ascii="Calibri" w:hAnsi="Calibri" w:cs="Calibri"/>
        </w:rPr>
        <w:t xml:space="preserve"> Level 3 in supporting PE and school sport</w:t>
      </w:r>
      <w:r w:rsidR="00E51E38">
        <w:rPr>
          <w:rFonts w:ascii="Calibri" w:hAnsi="Calibri" w:cs="Calibri"/>
        </w:rPr>
        <w:t xml:space="preserve"> (or hold Qualified Teacher Status)</w:t>
      </w:r>
      <w:r w:rsidR="00C57ABF" w:rsidRPr="00C87FB6">
        <w:rPr>
          <w:rFonts w:ascii="Calibri" w:hAnsi="Calibri" w:cs="Calibri"/>
        </w:rPr>
        <w:t xml:space="preserve">, to comply with the </w:t>
      </w:r>
      <w:proofErr w:type="spellStart"/>
      <w:r w:rsidR="00C57ABF" w:rsidRPr="00C87FB6">
        <w:rPr>
          <w:rFonts w:ascii="Calibri" w:hAnsi="Calibri" w:cs="Calibri"/>
        </w:rPr>
        <w:t>afPE</w:t>
      </w:r>
      <w:proofErr w:type="spellEnd"/>
      <w:r w:rsidR="00C57ABF" w:rsidRPr="00C87FB6">
        <w:rPr>
          <w:rFonts w:ascii="Calibri" w:hAnsi="Calibri" w:cs="Calibri"/>
        </w:rPr>
        <w:t xml:space="preserve"> Safe Practice Guidance for Schools</w:t>
      </w:r>
    </w:p>
    <w:p w:rsidR="008D32B5" w:rsidRPr="00C87FB6" w:rsidRDefault="008D32B5" w:rsidP="00BA1106">
      <w:pPr>
        <w:rPr>
          <w:rFonts w:ascii="Calibri" w:hAnsi="Calibri" w:cs="Calibri"/>
        </w:rPr>
      </w:pPr>
    </w:p>
    <w:p w:rsidR="005B1119" w:rsidRPr="00C87FB6" w:rsidRDefault="005B1119" w:rsidP="00C87FB6">
      <w:pPr>
        <w:pStyle w:val="ListParagraph"/>
        <w:numPr>
          <w:ilvl w:val="0"/>
          <w:numId w:val="14"/>
        </w:numPr>
        <w:rPr>
          <w:rFonts w:ascii="Calibri" w:hAnsi="Calibri" w:cs="Calibri"/>
        </w:rPr>
      </w:pPr>
      <w:r w:rsidRPr="00C87FB6">
        <w:rPr>
          <w:rFonts w:ascii="Calibri" w:hAnsi="Calibri" w:cs="Calibri"/>
        </w:rPr>
        <w:t>Appropriate insurance</w:t>
      </w:r>
      <w:r w:rsidR="00C57ABF" w:rsidRPr="00C87FB6">
        <w:rPr>
          <w:rFonts w:ascii="Calibri" w:hAnsi="Calibri" w:cs="Calibri"/>
        </w:rPr>
        <w:t xml:space="preserve"> </w:t>
      </w:r>
      <w:r w:rsidR="00C953EF">
        <w:rPr>
          <w:rFonts w:ascii="Calibri" w:hAnsi="Calibri" w:cs="Calibri"/>
        </w:rPr>
        <w:t>which</w:t>
      </w:r>
      <w:r w:rsidR="00C57ABF" w:rsidRPr="00C87FB6">
        <w:rPr>
          <w:rFonts w:ascii="Calibri" w:hAnsi="Calibri" w:cs="Calibri"/>
        </w:rPr>
        <w:t xml:space="preserve"> covers the coach for the </w:t>
      </w:r>
      <w:r w:rsidRPr="00C87FB6">
        <w:rPr>
          <w:rFonts w:ascii="Calibri" w:hAnsi="Calibri" w:cs="Calibri"/>
        </w:rPr>
        <w:t xml:space="preserve">duties </w:t>
      </w:r>
      <w:r w:rsidR="00C57ABF" w:rsidRPr="00C87FB6">
        <w:rPr>
          <w:rFonts w:ascii="Calibri" w:hAnsi="Calibri" w:cs="Calibri"/>
        </w:rPr>
        <w:t>the school</w:t>
      </w:r>
      <w:r w:rsidRPr="00C87FB6">
        <w:rPr>
          <w:rFonts w:ascii="Calibri" w:hAnsi="Calibri" w:cs="Calibri"/>
        </w:rPr>
        <w:t xml:space="preserve"> have asked them to carry out at the school</w:t>
      </w:r>
    </w:p>
    <w:p w:rsidR="00C57ABF" w:rsidRPr="00C87FB6" w:rsidRDefault="00C57ABF" w:rsidP="00BA1106">
      <w:pPr>
        <w:rPr>
          <w:rFonts w:ascii="Calibri" w:hAnsi="Calibri" w:cs="Calibri"/>
        </w:rPr>
      </w:pPr>
    </w:p>
    <w:p w:rsidR="005B1119" w:rsidRPr="00C87FB6" w:rsidRDefault="005B1119" w:rsidP="00C87FB6">
      <w:pPr>
        <w:pStyle w:val="ListParagraph"/>
        <w:numPr>
          <w:ilvl w:val="0"/>
          <w:numId w:val="14"/>
        </w:numPr>
        <w:rPr>
          <w:rFonts w:ascii="Calibri" w:hAnsi="Calibri" w:cs="Calibri"/>
        </w:rPr>
      </w:pPr>
      <w:r w:rsidRPr="00C87FB6">
        <w:rPr>
          <w:rFonts w:ascii="Calibri" w:hAnsi="Calibri" w:cs="Calibri"/>
        </w:rPr>
        <w:t>Policies and procedures. A</w:t>
      </w:r>
      <w:r w:rsidR="00C57ABF" w:rsidRPr="00C87FB6">
        <w:rPr>
          <w:rFonts w:ascii="Calibri" w:hAnsi="Calibri" w:cs="Calibri"/>
        </w:rPr>
        <w:t xml:space="preserve">s a minimum, the school should </w:t>
      </w:r>
      <w:r w:rsidR="00663E13" w:rsidRPr="00C87FB6">
        <w:rPr>
          <w:rFonts w:ascii="Calibri" w:hAnsi="Calibri" w:cs="Calibri"/>
        </w:rPr>
        <w:t>have in place, and require the</w:t>
      </w:r>
      <w:r w:rsidRPr="00C87FB6">
        <w:rPr>
          <w:rFonts w:ascii="Calibri" w:hAnsi="Calibri" w:cs="Calibri"/>
        </w:rPr>
        <w:t xml:space="preserve"> coach to sign up to, the fo</w:t>
      </w:r>
      <w:r w:rsidR="00C57ABF" w:rsidRPr="00C87FB6">
        <w:rPr>
          <w:rFonts w:ascii="Calibri" w:hAnsi="Calibri" w:cs="Calibri"/>
        </w:rPr>
        <w:t xml:space="preserve">llowing </w:t>
      </w:r>
      <w:r w:rsidRPr="00C87FB6">
        <w:rPr>
          <w:rFonts w:ascii="Calibri" w:hAnsi="Calibri" w:cs="Calibri"/>
        </w:rPr>
        <w:t>policies: code of practice, equali</w:t>
      </w:r>
      <w:r w:rsidR="00C57ABF" w:rsidRPr="00C87FB6">
        <w:rPr>
          <w:rFonts w:ascii="Calibri" w:hAnsi="Calibri" w:cs="Calibri"/>
        </w:rPr>
        <w:t xml:space="preserve">ty, participant welfare, health </w:t>
      </w:r>
      <w:r w:rsidRPr="00C87FB6">
        <w:rPr>
          <w:rFonts w:ascii="Calibri" w:hAnsi="Calibri" w:cs="Calibri"/>
        </w:rPr>
        <w:t>and safety, which should be part of a thorough school induction</w:t>
      </w:r>
    </w:p>
    <w:p w:rsidR="00C57ABF" w:rsidRPr="00C87FB6" w:rsidRDefault="00C57ABF" w:rsidP="00BA1106">
      <w:pPr>
        <w:rPr>
          <w:rFonts w:ascii="Calibri" w:hAnsi="Calibri" w:cs="Calibri"/>
        </w:rPr>
      </w:pPr>
    </w:p>
    <w:p w:rsidR="00BA1106" w:rsidRPr="00C87FB6" w:rsidRDefault="005B1119" w:rsidP="00C87FB6">
      <w:pPr>
        <w:pStyle w:val="ListParagraph"/>
        <w:numPr>
          <w:ilvl w:val="0"/>
          <w:numId w:val="14"/>
        </w:numPr>
        <w:rPr>
          <w:rFonts w:ascii="Calibri" w:hAnsi="Calibri" w:cs="Calibri"/>
        </w:rPr>
      </w:pPr>
      <w:r w:rsidRPr="00C87FB6">
        <w:rPr>
          <w:rFonts w:ascii="Calibri" w:hAnsi="Calibri" w:cs="Calibri"/>
        </w:rPr>
        <w:t>Safeguarding children an</w:t>
      </w:r>
      <w:r w:rsidR="00C57ABF" w:rsidRPr="00C87FB6">
        <w:rPr>
          <w:rFonts w:ascii="Calibri" w:hAnsi="Calibri" w:cs="Calibri"/>
        </w:rPr>
        <w:t xml:space="preserve">d vulnerable groups — </w:t>
      </w:r>
      <w:r w:rsidR="00663E13" w:rsidRPr="00C87FB6">
        <w:rPr>
          <w:rFonts w:ascii="Calibri" w:hAnsi="Calibri" w:cs="Calibri"/>
        </w:rPr>
        <w:t xml:space="preserve">coaches </w:t>
      </w:r>
      <w:r w:rsidR="00C57ABF" w:rsidRPr="00C87FB6">
        <w:rPr>
          <w:rFonts w:ascii="Calibri" w:hAnsi="Calibri" w:cs="Calibri"/>
        </w:rPr>
        <w:t xml:space="preserve">must have </w:t>
      </w:r>
      <w:r w:rsidRPr="00C87FB6">
        <w:rPr>
          <w:rFonts w:ascii="Calibri" w:hAnsi="Calibri" w:cs="Calibri"/>
        </w:rPr>
        <w:t xml:space="preserve">a DBS </w:t>
      </w:r>
      <w:r w:rsidR="00663E13" w:rsidRPr="00C87FB6">
        <w:rPr>
          <w:rFonts w:ascii="Calibri" w:hAnsi="Calibri" w:cs="Calibri"/>
        </w:rPr>
        <w:t>check completed</w:t>
      </w:r>
    </w:p>
    <w:p w:rsidR="00BA1106" w:rsidRPr="00C87FB6" w:rsidRDefault="00BA1106" w:rsidP="005B1119">
      <w:pPr>
        <w:rPr>
          <w:rFonts w:ascii="Calibri" w:hAnsi="Calibri" w:cs="Calibri"/>
        </w:rPr>
      </w:pPr>
    </w:p>
    <w:p w:rsidR="00BA1106" w:rsidRPr="00C87FB6" w:rsidRDefault="00BA1106" w:rsidP="00C87FB6">
      <w:pPr>
        <w:pStyle w:val="ListParagraph"/>
        <w:numPr>
          <w:ilvl w:val="0"/>
          <w:numId w:val="14"/>
        </w:numPr>
        <w:rPr>
          <w:rFonts w:ascii="Calibri" w:hAnsi="Calibri" w:cs="Calibri"/>
        </w:rPr>
      </w:pPr>
      <w:r w:rsidRPr="00C87FB6">
        <w:rPr>
          <w:rFonts w:ascii="Calibri" w:hAnsi="Calibri" w:cs="Calibri"/>
        </w:rPr>
        <w:t xml:space="preserve">Coaches must hold </w:t>
      </w:r>
      <w:r w:rsidR="00663E13" w:rsidRPr="00C87FB6">
        <w:rPr>
          <w:rFonts w:ascii="Calibri" w:hAnsi="Calibri" w:cs="Calibri"/>
        </w:rPr>
        <w:t xml:space="preserve">an in date </w:t>
      </w:r>
      <w:r w:rsidRPr="00C87FB6">
        <w:rPr>
          <w:rFonts w:ascii="Calibri" w:hAnsi="Calibri" w:cs="Calibri"/>
        </w:rPr>
        <w:t>First Aid qualification</w:t>
      </w:r>
    </w:p>
    <w:p w:rsidR="005B1119" w:rsidRPr="00C87FB6" w:rsidRDefault="005B1119" w:rsidP="00BA1106">
      <w:pPr>
        <w:rPr>
          <w:rFonts w:ascii="Calibri" w:hAnsi="Calibri" w:cs="Calibri"/>
        </w:rPr>
      </w:pPr>
    </w:p>
    <w:p w:rsidR="005B1119" w:rsidRPr="00C87FB6" w:rsidRDefault="00BA1106" w:rsidP="00C87FB6">
      <w:pPr>
        <w:pStyle w:val="ListParagraph"/>
        <w:numPr>
          <w:ilvl w:val="0"/>
          <w:numId w:val="14"/>
        </w:numPr>
        <w:rPr>
          <w:rFonts w:ascii="Calibri" w:hAnsi="Calibri" w:cs="Calibri"/>
        </w:rPr>
      </w:pPr>
      <w:r w:rsidRPr="00C87FB6">
        <w:rPr>
          <w:rFonts w:ascii="Calibri" w:hAnsi="Calibri" w:cs="Calibri"/>
        </w:rPr>
        <w:t>Coaches</w:t>
      </w:r>
      <w:r w:rsidR="005B1119" w:rsidRPr="00C87FB6">
        <w:rPr>
          <w:rFonts w:ascii="Calibri" w:hAnsi="Calibri" w:cs="Calibri"/>
        </w:rPr>
        <w:t xml:space="preserve"> to ensure that they have</w:t>
      </w:r>
      <w:r w:rsidRPr="00C87FB6">
        <w:rPr>
          <w:rFonts w:ascii="Calibri" w:hAnsi="Calibri" w:cs="Calibri"/>
        </w:rPr>
        <w:t xml:space="preserve"> a system in place </w:t>
      </w:r>
      <w:r w:rsidR="003459E0" w:rsidRPr="00C87FB6">
        <w:rPr>
          <w:rFonts w:ascii="Calibri" w:hAnsi="Calibri" w:cs="Calibri"/>
        </w:rPr>
        <w:t>whereby they are</w:t>
      </w:r>
      <w:r w:rsidRPr="00C87FB6">
        <w:rPr>
          <w:rFonts w:ascii="Calibri" w:hAnsi="Calibri" w:cs="Calibri"/>
        </w:rPr>
        <w:t xml:space="preserve"> regularly </w:t>
      </w:r>
      <w:r w:rsidR="005B1119" w:rsidRPr="00C87FB6">
        <w:rPr>
          <w:rFonts w:ascii="Calibri" w:hAnsi="Calibri" w:cs="Calibri"/>
        </w:rPr>
        <w:t>monitor</w:t>
      </w:r>
      <w:r w:rsidR="003459E0" w:rsidRPr="00C87FB6">
        <w:rPr>
          <w:rFonts w:ascii="Calibri" w:hAnsi="Calibri" w:cs="Calibri"/>
        </w:rPr>
        <w:t>ed</w:t>
      </w:r>
      <w:r w:rsidR="005B1119" w:rsidRPr="00C87FB6">
        <w:rPr>
          <w:rFonts w:ascii="Calibri" w:hAnsi="Calibri" w:cs="Calibri"/>
        </w:rPr>
        <w:t xml:space="preserve"> and</w:t>
      </w:r>
      <w:r w:rsidRPr="00C87FB6">
        <w:rPr>
          <w:rFonts w:ascii="Calibri" w:hAnsi="Calibri" w:cs="Calibri"/>
        </w:rPr>
        <w:t xml:space="preserve"> evaluate</w:t>
      </w:r>
      <w:r w:rsidR="003459E0" w:rsidRPr="00C87FB6">
        <w:rPr>
          <w:rFonts w:ascii="Calibri" w:hAnsi="Calibri" w:cs="Calibri"/>
        </w:rPr>
        <w:t>d</w:t>
      </w:r>
    </w:p>
    <w:p w:rsidR="005B1119" w:rsidRPr="00C87FB6" w:rsidRDefault="005B1119" w:rsidP="00C57ABF">
      <w:pPr>
        <w:rPr>
          <w:rFonts w:ascii="Calibri" w:hAnsi="Calibri" w:cs="Calibri"/>
        </w:rPr>
      </w:pPr>
    </w:p>
    <w:p w:rsidR="003459E0" w:rsidRPr="00C87FB6" w:rsidRDefault="003459E0" w:rsidP="00C87FB6">
      <w:pPr>
        <w:pStyle w:val="ListParagraph"/>
        <w:numPr>
          <w:ilvl w:val="0"/>
          <w:numId w:val="14"/>
        </w:numPr>
        <w:rPr>
          <w:rFonts w:ascii="Calibri" w:hAnsi="Calibri" w:cs="Calibri"/>
        </w:rPr>
      </w:pPr>
      <w:r w:rsidRPr="00C87FB6">
        <w:rPr>
          <w:rFonts w:ascii="Calibri" w:hAnsi="Calibri" w:cs="Calibri"/>
        </w:rPr>
        <w:t xml:space="preserve">Coaches are to ensure that a member of staff from the school is present during lessons </w:t>
      </w:r>
      <w:r w:rsidR="009F4894" w:rsidRPr="00C87FB6">
        <w:rPr>
          <w:rFonts w:ascii="Calibri" w:hAnsi="Calibri" w:cs="Calibri"/>
        </w:rPr>
        <w:t xml:space="preserve">aiming </w:t>
      </w:r>
      <w:r w:rsidRPr="00C87FB6">
        <w:rPr>
          <w:rFonts w:ascii="Calibri" w:hAnsi="Calibri" w:cs="Calibri"/>
        </w:rPr>
        <w:t>to create a sustainable approach</w:t>
      </w:r>
    </w:p>
    <w:p w:rsidR="003459E0" w:rsidRPr="00C87FB6" w:rsidRDefault="003459E0" w:rsidP="00C87FB6">
      <w:pPr>
        <w:ind w:firstLine="105"/>
        <w:rPr>
          <w:rFonts w:ascii="Calibri" w:hAnsi="Calibri" w:cs="Calibri"/>
        </w:rPr>
      </w:pPr>
    </w:p>
    <w:p w:rsidR="005B1119" w:rsidRDefault="005B1119" w:rsidP="00C87FB6">
      <w:pPr>
        <w:pStyle w:val="ListParagraph"/>
        <w:numPr>
          <w:ilvl w:val="0"/>
          <w:numId w:val="14"/>
        </w:numPr>
        <w:rPr>
          <w:rFonts w:ascii="Calibri" w:hAnsi="Calibri" w:cs="Calibri"/>
        </w:rPr>
      </w:pPr>
      <w:r w:rsidRPr="00C87FB6">
        <w:rPr>
          <w:rFonts w:ascii="Calibri" w:hAnsi="Calibri" w:cs="Calibri"/>
        </w:rPr>
        <w:t>Coaches may consider a Mul</w:t>
      </w:r>
      <w:r w:rsidR="009F4894" w:rsidRPr="00C87FB6">
        <w:rPr>
          <w:rFonts w:ascii="Calibri" w:hAnsi="Calibri" w:cs="Calibri"/>
        </w:rPr>
        <w:t>ti-Skills Level 2 qualification</w:t>
      </w:r>
    </w:p>
    <w:p w:rsidR="00CC1AC9" w:rsidRDefault="00CC1AC9" w:rsidP="00CC1AC9">
      <w:pPr>
        <w:rPr>
          <w:rFonts w:ascii="Calibri" w:hAnsi="Calibri" w:cs="Calibri"/>
        </w:rPr>
      </w:pPr>
    </w:p>
    <w:p w:rsidR="00F25E70" w:rsidRDefault="00F25E70" w:rsidP="00C57F4A">
      <w:pPr>
        <w:rPr>
          <w:rFonts w:ascii="Calibri" w:hAnsi="Calibri" w:cs="Calibri"/>
          <w:sz w:val="22"/>
          <w:szCs w:val="22"/>
        </w:rPr>
      </w:pPr>
    </w:p>
    <w:p w:rsidR="00F25E70" w:rsidRDefault="00F25E70" w:rsidP="00C57F4A">
      <w:pPr>
        <w:rPr>
          <w:rFonts w:ascii="Calibri" w:hAnsi="Calibri" w:cs="Calibri"/>
          <w:sz w:val="22"/>
          <w:szCs w:val="22"/>
        </w:rPr>
      </w:pPr>
    </w:p>
    <w:p w:rsidR="00F25E70" w:rsidRDefault="00F25E70" w:rsidP="00C57F4A">
      <w:pPr>
        <w:rPr>
          <w:rFonts w:ascii="Calibri" w:hAnsi="Calibri" w:cs="Calibri"/>
          <w:sz w:val="22"/>
          <w:szCs w:val="22"/>
        </w:rPr>
      </w:pPr>
    </w:p>
    <w:p w:rsidR="00F25E70" w:rsidRDefault="00F25E70" w:rsidP="00C57F4A">
      <w:pPr>
        <w:rPr>
          <w:rFonts w:ascii="Calibri" w:hAnsi="Calibri" w:cs="Calibri"/>
          <w:sz w:val="22"/>
          <w:szCs w:val="22"/>
        </w:rPr>
      </w:pPr>
    </w:p>
    <w:p w:rsidR="00F25E70" w:rsidRDefault="00F25E70" w:rsidP="00C57F4A">
      <w:pPr>
        <w:rPr>
          <w:rFonts w:ascii="Calibri" w:hAnsi="Calibri" w:cs="Calibri"/>
          <w:sz w:val="22"/>
          <w:szCs w:val="22"/>
        </w:rPr>
      </w:pPr>
    </w:p>
    <w:p w:rsidR="005A2055" w:rsidRDefault="00732A40" w:rsidP="00C57F4A">
      <w:pPr>
        <w:rPr>
          <w:rFonts w:ascii="Calibri" w:hAnsi="Calibri" w:cs="Calibri"/>
          <w:sz w:val="22"/>
          <w:szCs w:val="22"/>
        </w:rPr>
      </w:pPr>
      <w:r>
        <w:rPr>
          <w:rFonts w:ascii="Calibri" w:hAnsi="Calibri" w:cs="Calibri"/>
          <w:sz w:val="22"/>
          <w:szCs w:val="22"/>
        </w:rPr>
        <w:lastRenderedPageBreak/>
        <w:t xml:space="preserve">The checklist below </w:t>
      </w:r>
      <w:r w:rsidRPr="00732A40">
        <w:rPr>
          <w:rFonts w:ascii="Calibri" w:hAnsi="Calibri" w:cs="Calibri"/>
          <w:sz w:val="22"/>
          <w:szCs w:val="22"/>
        </w:rPr>
        <w:t xml:space="preserve">has </w:t>
      </w:r>
      <w:r>
        <w:rPr>
          <w:rFonts w:ascii="Calibri" w:hAnsi="Calibri" w:cs="Calibri"/>
          <w:sz w:val="22"/>
          <w:szCs w:val="22"/>
        </w:rPr>
        <w:t xml:space="preserve">been devised </w:t>
      </w:r>
      <w:r w:rsidR="005A2055">
        <w:rPr>
          <w:rFonts w:ascii="Calibri" w:hAnsi="Calibri" w:cs="Calibri"/>
          <w:sz w:val="22"/>
          <w:szCs w:val="22"/>
        </w:rPr>
        <w:t xml:space="preserve">using </w:t>
      </w:r>
      <w:r w:rsidRPr="00732A40">
        <w:rPr>
          <w:rFonts w:ascii="Calibri" w:hAnsi="Calibri" w:cs="Calibri"/>
          <w:sz w:val="22"/>
          <w:szCs w:val="22"/>
        </w:rPr>
        <w:t xml:space="preserve">the </w:t>
      </w:r>
      <w:proofErr w:type="spellStart"/>
      <w:r w:rsidRPr="00732A40">
        <w:rPr>
          <w:rFonts w:ascii="Calibri" w:hAnsi="Calibri" w:cs="Calibri"/>
          <w:sz w:val="22"/>
          <w:szCs w:val="22"/>
        </w:rPr>
        <w:t>afPE</w:t>
      </w:r>
      <w:proofErr w:type="spellEnd"/>
      <w:r w:rsidRPr="00732A40">
        <w:rPr>
          <w:rFonts w:ascii="Calibri" w:hAnsi="Calibri" w:cs="Calibri"/>
          <w:sz w:val="22"/>
          <w:szCs w:val="22"/>
        </w:rPr>
        <w:t xml:space="preserve"> Best Practice</w:t>
      </w:r>
      <w:r w:rsidR="005A2055">
        <w:rPr>
          <w:rFonts w:ascii="Calibri" w:hAnsi="Calibri" w:cs="Calibri"/>
          <w:sz w:val="22"/>
          <w:szCs w:val="22"/>
        </w:rPr>
        <w:t xml:space="preserve"> Guidance on the </w:t>
      </w:r>
      <w:r w:rsidRPr="00732A40">
        <w:rPr>
          <w:rFonts w:ascii="Calibri" w:hAnsi="Calibri" w:cs="Calibri"/>
          <w:sz w:val="22"/>
          <w:szCs w:val="22"/>
        </w:rPr>
        <w:t>Effective</w:t>
      </w:r>
      <w:r w:rsidR="005A2055">
        <w:rPr>
          <w:rFonts w:ascii="Calibri" w:hAnsi="Calibri" w:cs="Calibri"/>
          <w:sz w:val="22"/>
          <w:szCs w:val="22"/>
        </w:rPr>
        <w:t xml:space="preserve"> Use of Individual Coaches in PE &amp; Sport to ensure processes are in place for </w:t>
      </w:r>
      <w:r w:rsidR="00F25E70">
        <w:rPr>
          <w:rFonts w:ascii="Calibri" w:hAnsi="Calibri" w:cs="Calibri"/>
          <w:sz w:val="22"/>
          <w:szCs w:val="22"/>
        </w:rPr>
        <w:t xml:space="preserve">their </w:t>
      </w:r>
      <w:r w:rsidR="005A2055">
        <w:rPr>
          <w:rFonts w:ascii="Calibri" w:hAnsi="Calibri" w:cs="Calibri"/>
          <w:sz w:val="22"/>
          <w:szCs w:val="22"/>
        </w:rPr>
        <w:t>employment and deployment.</w:t>
      </w:r>
    </w:p>
    <w:p w:rsidR="00F25E70" w:rsidRDefault="00F25E70" w:rsidP="00C57F4A">
      <w:pPr>
        <w:rPr>
          <w:rFonts w:ascii="Calibri" w:hAnsi="Calibri" w:cs="Calibri"/>
          <w:sz w:val="22"/>
          <w:szCs w:val="22"/>
        </w:rPr>
      </w:pPr>
    </w:p>
    <w:p w:rsidR="00732A40" w:rsidRDefault="00D37F46" w:rsidP="00F25E70">
      <w:pPr>
        <w:rPr>
          <w:rFonts w:ascii="Calibri" w:hAnsi="Calibri" w:cs="Calibri"/>
          <w:sz w:val="22"/>
          <w:szCs w:val="22"/>
        </w:rPr>
      </w:pPr>
      <w:hyperlink r:id="rId9" w:history="1">
        <w:r w:rsidR="005A2055" w:rsidRPr="00734DF0">
          <w:rPr>
            <w:rStyle w:val="Hyperlink"/>
            <w:rFonts w:ascii="Calibri" w:hAnsi="Calibri" w:cs="Calibri"/>
            <w:sz w:val="22"/>
            <w:szCs w:val="22"/>
          </w:rPr>
          <w:t>http://www.afpe.org.uk/images/stories/afPE_branded_Effective_Use_of_Coaches_-_January_2016.pdf</w:t>
        </w:r>
      </w:hyperlink>
    </w:p>
    <w:p w:rsidR="00732A40" w:rsidRPr="00C57F4A" w:rsidRDefault="00732A40" w:rsidP="00C57F4A">
      <w:pPr>
        <w:rPr>
          <w:rFonts w:ascii="Calibri" w:hAnsi="Calibri" w:cs="Calibri"/>
          <w:sz w:val="22"/>
          <w:szCs w:val="22"/>
        </w:rPr>
      </w:pPr>
    </w:p>
    <w:tbl>
      <w:tblPr>
        <w:tblStyle w:val="TableGrid"/>
        <w:tblW w:w="0" w:type="auto"/>
        <w:jc w:val="center"/>
        <w:tblLook w:val="04A0" w:firstRow="1" w:lastRow="0" w:firstColumn="1" w:lastColumn="0" w:noHBand="0" w:noVBand="1"/>
      </w:tblPr>
      <w:tblGrid>
        <w:gridCol w:w="8330"/>
        <w:gridCol w:w="913"/>
      </w:tblGrid>
      <w:tr w:rsidR="00C57F4A" w:rsidRPr="00C57F4A" w:rsidTr="00C57F4A">
        <w:trPr>
          <w:jc w:val="center"/>
        </w:trPr>
        <w:tc>
          <w:tcPr>
            <w:tcW w:w="8330" w:type="dxa"/>
          </w:tcPr>
          <w:p w:rsidR="00C57F4A" w:rsidRPr="00C57F4A" w:rsidRDefault="00C57F4A" w:rsidP="00C57F4A">
            <w:pPr>
              <w:pStyle w:val="ListParagraph"/>
              <w:numPr>
                <w:ilvl w:val="0"/>
                <w:numId w:val="15"/>
              </w:numPr>
              <w:autoSpaceDE w:val="0"/>
              <w:autoSpaceDN w:val="0"/>
              <w:adjustRightInd w:val="0"/>
              <w:rPr>
                <w:rFonts w:ascii="Calibri" w:hAnsi="Calibri" w:cs="Calibri"/>
                <w:b/>
                <w:sz w:val="18"/>
                <w:szCs w:val="18"/>
              </w:rPr>
            </w:pPr>
            <w:r w:rsidRPr="00C57F4A">
              <w:rPr>
                <w:rFonts w:ascii="Calibri" w:hAnsi="Calibri" w:cs="Calibri"/>
                <w:b/>
                <w:sz w:val="18"/>
                <w:szCs w:val="18"/>
              </w:rPr>
              <w:t>Safe Recruitment by:</w:t>
            </w:r>
          </w:p>
        </w:tc>
        <w:tc>
          <w:tcPr>
            <w:tcW w:w="912"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Signature</w:t>
            </w:r>
          </w:p>
        </w:tc>
      </w:tr>
      <w:tr w:rsidR="00C57F4A" w:rsidRPr="00C57F4A" w:rsidTr="00C57F4A">
        <w:trPr>
          <w:jc w:val="center"/>
        </w:trPr>
        <w:tc>
          <w:tcPr>
            <w:tcW w:w="8330" w:type="dxa"/>
          </w:tcPr>
          <w:p w:rsidR="00C57F4A" w:rsidRPr="00C57F4A" w:rsidRDefault="00C57F4A" w:rsidP="00613512">
            <w:pPr>
              <w:autoSpaceDE w:val="0"/>
              <w:autoSpaceDN w:val="0"/>
              <w:adjustRightInd w:val="0"/>
              <w:rPr>
                <w:rFonts w:ascii="Calibri" w:hAnsi="Calibri" w:cs="Calibri"/>
                <w:sz w:val="18"/>
                <w:szCs w:val="18"/>
              </w:rPr>
            </w:pPr>
            <w:r w:rsidRPr="00C57F4A">
              <w:rPr>
                <w:rFonts w:ascii="Calibri" w:hAnsi="Calibri" w:cs="Calibri"/>
                <w:sz w:val="18"/>
                <w:szCs w:val="18"/>
              </w:rPr>
              <w:t>Arranging a face to face interview</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autoSpaceDE w:val="0"/>
              <w:autoSpaceDN w:val="0"/>
              <w:adjustRightInd w:val="0"/>
              <w:rPr>
                <w:rFonts w:ascii="Calibri" w:hAnsi="Calibri" w:cs="Calibri"/>
                <w:sz w:val="18"/>
                <w:szCs w:val="18"/>
              </w:rPr>
            </w:pPr>
            <w:r w:rsidRPr="00C57F4A">
              <w:rPr>
                <w:rFonts w:ascii="Calibri" w:hAnsi="Calibri" w:cs="Calibri"/>
                <w:sz w:val="18"/>
                <w:szCs w:val="18"/>
              </w:rPr>
              <w:t>Making the decision whether the coach requires a DBS</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autoSpaceDE w:val="0"/>
              <w:autoSpaceDN w:val="0"/>
              <w:adjustRightInd w:val="0"/>
              <w:rPr>
                <w:rFonts w:ascii="Calibri" w:hAnsi="Calibri" w:cs="Calibri"/>
                <w:sz w:val="18"/>
                <w:szCs w:val="18"/>
              </w:rPr>
            </w:pPr>
            <w:r w:rsidRPr="00C57F4A">
              <w:rPr>
                <w:rFonts w:ascii="Calibri" w:hAnsi="Calibri" w:cs="Calibri"/>
                <w:sz w:val="18"/>
                <w:szCs w:val="18"/>
              </w:rPr>
              <w:t>Checking qualifications – see originals; accept a Level 2 award as the normal baseline qualification for each activity the coach is expected to teach</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autoSpaceDE w:val="0"/>
              <w:autoSpaceDN w:val="0"/>
              <w:adjustRightInd w:val="0"/>
              <w:rPr>
                <w:rFonts w:ascii="Calibri" w:hAnsi="Calibri" w:cs="Calibri"/>
                <w:sz w:val="18"/>
                <w:szCs w:val="18"/>
              </w:rPr>
            </w:pPr>
            <w:r w:rsidRPr="00C57F4A">
              <w:rPr>
                <w:rFonts w:ascii="Calibri" w:hAnsi="Calibri" w:cs="Calibri"/>
                <w:sz w:val="18"/>
                <w:szCs w:val="18"/>
              </w:rPr>
              <w:t>Checking the coaches Professional Learning &amp; experience of working with pupils</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Exploring the coach’s motivations</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autoSpaceDE w:val="0"/>
              <w:autoSpaceDN w:val="0"/>
              <w:adjustRightInd w:val="0"/>
              <w:rPr>
                <w:rFonts w:ascii="Calibri" w:hAnsi="Calibri" w:cs="Calibri"/>
                <w:sz w:val="18"/>
                <w:szCs w:val="18"/>
              </w:rPr>
            </w:pPr>
            <w:r w:rsidRPr="00C57F4A">
              <w:rPr>
                <w:rFonts w:ascii="Calibri" w:hAnsi="Calibri" w:cs="Calibri"/>
                <w:sz w:val="18"/>
                <w:szCs w:val="18"/>
              </w:rPr>
              <w:t xml:space="preserve">Checking original reference/s </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autoSpaceDE w:val="0"/>
              <w:autoSpaceDN w:val="0"/>
              <w:adjustRightInd w:val="0"/>
              <w:rPr>
                <w:rFonts w:ascii="Calibri" w:hAnsi="Calibri" w:cs="Calibri"/>
                <w:sz w:val="18"/>
                <w:szCs w:val="18"/>
              </w:rPr>
            </w:pPr>
            <w:r w:rsidRPr="00C57F4A">
              <w:rPr>
                <w:rFonts w:ascii="Calibri" w:hAnsi="Calibri" w:cs="Calibri"/>
                <w:sz w:val="18"/>
                <w:szCs w:val="18"/>
              </w:rPr>
              <w:t>Check with Governing Body for Sport if the Coach is Licensed to practice</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Provide appropriate service level agreement</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Schools’ must share their insurance provision</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Identify line management process</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Agreed period of probation</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Check compliance</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Induction package</w:t>
            </w:r>
          </w:p>
        </w:tc>
        <w:tc>
          <w:tcPr>
            <w:tcW w:w="912" w:type="dxa"/>
          </w:tcPr>
          <w:p w:rsidR="00C57F4A" w:rsidRPr="00C57F4A" w:rsidRDefault="00C57F4A" w:rsidP="00613512">
            <w:pPr>
              <w:rPr>
                <w:rFonts w:ascii="Calibri" w:hAnsi="Calibri" w:cs="Calibri"/>
              </w:rPr>
            </w:pPr>
          </w:p>
        </w:tc>
      </w:tr>
    </w:tbl>
    <w:p w:rsidR="00C57F4A" w:rsidRPr="00C57F4A" w:rsidRDefault="00C57F4A" w:rsidP="00C57F4A">
      <w:pPr>
        <w:rPr>
          <w:rFonts w:ascii="Calibri" w:hAnsi="Calibri" w:cs="Calibri"/>
        </w:rPr>
      </w:pPr>
    </w:p>
    <w:tbl>
      <w:tblPr>
        <w:tblStyle w:val="TableGrid"/>
        <w:tblW w:w="0" w:type="auto"/>
        <w:jc w:val="center"/>
        <w:tblLook w:val="04A0" w:firstRow="1" w:lastRow="0" w:firstColumn="1" w:lastColumn="0" w:noHBand="0" w:noVBand="1"/>
      </w:tblPr>
      <w:tblGrid>
        <w:gridCol w:w="8330"/>
        <w:gridCol w:w="912"/>
      </w:tblGrid>
      <w:tr w:rsidR="00C57F4A" w:rsidRPr="00C57F4A" w:rsidTr="00C57F4A">
        <w:trPr>
          <w:jc w:val="center"/>
        </w:trPr>
        <w:tc>
          <w:tcPr>
            <w:tcW w:w="8330" w:type="dxa"/>
          </w:tcPr>
          <w:p w:rsidR="00C57F4A" w:rsidRPr="00C57F4A" w:rsidRDefault="00C57F4A" w:rsidP="00C57F4A">
            <w:pPr>
              <w:pStyle w:val="ListParagraph"/>
              <w:numPr>
                <w:ilvl w:val="0"/>
                <w:numId w:val="15"/>
              </w:numPr>
              <w:rPr>
                <w:rFonts w:ascii="Calibri" w:hAnsi="Calibri" w:cs="Calibri"/>
                <w:b/>
                <w:sz w:val="18"/>
                <w:szCs w:val="18"/>
              </w:rPr>
            </w:pPr>
            <w:r w:rsidRPr="00C57F4A">
              <w:rPr>
                <w:rFonts w:ascii="Calibri" w:hAnsi="Calibri" w:cs="Calibri"/>
                <w:b/>
                <w:sz w:val="18"/>
                <w:szCs w:val="18"/>
              </w:rPr>
              <w:t>Induction By</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Share School Policies</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Allocate lead staff for induction</w:t>
            </w:r>
          </w:p>
        </w:tc>
        <w:tc>
          <w:tcPr>
            <w:tcW w:w="912" w:type="dxa"/>
          </w:tcPr>
          <w:p w:rsidR="00C57F4A" w:rsidRPr="00C57F4A" w:rsidRDefault="00C57F4A" w:rsidP="00613512">
            <w:pPr>
              <w:rPr>
                <w:rFonts w:ascii="Calibri" w:hAnsi="Calibri" w:cs="Calibri"/>
              </w:rPr>
            </w:pPr>
          </w:p>
        </w:tc>
      </w:tr>
    </w:tbl>
    <w:p w:rsidR="00C57F4A" w:rsidRPr="00C57F4A" w:rsidRDefault="00C57F4A" w:rsidP="00C57F4A">
      <w:pPr>
        <w:rPr>
          <w:rFonts w:ascii="Calibri" w:hAnsi="Calibri" w:cs="Calibri"/>
        </w:rPr>
      </w:pPr>
    </w:p>
    <w:tbl>
      <w:tblPr>
        <w:tblStyle w:val="TableGrid"/>
        <w:tblW w:w="0" w:type="auto"/>
        <w:jc w:val="center"/>
        <w:tblLook w:val="04A0" w:firstRow="1" w:lastRow="0" w:firstColumn="1" w:lastColumn="0" w:noHBand="0" w:noVBand="1"/>
      </w:tblPr>
      <w:tblGrid>
        <w:gridCol w:w="8330"/>
        <w:gridCol w:w="912"/>
      </w:tblGrid>
      <w:tr w:rsidR="00C57F4A" w:rsidRPr="00C57F4A" w:rsidTr="00C57F4A">
        <w:trPr>
          <w:jc w:val="center"/>
        </w:trPr>
        <w:tc>
          <w:tcPr>
            <w:tcW w:w="8330" w:type="dxa"/>
          </w:tcPr>
          <w:p w:rsidR="00C57F4A" w:rsidRPr="00C57F4A" w:rsidRDefault="00C57F4A" w:rsidP="00C57F4A">
            <w:pPr>
              <w:pStyle w:val="ListParagraph"/>
              <w:numPr>
                <w:ilvl w:val="0"/>
                <w:numId w:val="15"/>
              </w:numPr>
              <w:rPr>
                <w:rFonts w:ascii="Calibri" w:hAnsi="Calibri" w:cs="Calibri"/>
                <w:b/>
                <w:sz w:val="18"/>
                <w:szCs w:val="18"/>
              </w:rPr>
            </w:pPr>
            <w:r w:rsidRPr="00C57F4A">
              <w:rPr>
                <w:rFonts w:ascii="Calibri" w:hAnsi="Calibri" w:cs="Calibri"/>
                <w:b/>
                <w:sz w:val="18"/>
                <w:szCs w:val="18"/>
              </w:rPr>
              <w:t>Qualifications, experience and qualities necessary for a coach to work alone by</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Level 2 award in the activity being delivered</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pStyle w:val="TableParagraph"/>
              <w:spacing w:before="2" w:line="276" w:lineRule="auto"/>
              <w:ind w:left="284" w:right="98" w:hanging="284"/>
              <w:jc w:val="both"/>
              <w:rPr>
                <w:rFonts w:ascii="Calibri" w:eastAsia="Lucida Sans" w:hAnsi="Calibri" w:cs="Calibri"/>
                <w:sz w:val="18"/>
                <w:szCs w:val="18"/>
              </w:rPr>
            </w:pPr>
            <w:r w:rsidRPr="00C57F4A">
              <w:rPr>
                <w:rFonts w:ascii="Calibri" w:eastAsia="Lucida Sans" w:hAnsi="Calibri" w:cs="Calibri"/>
                <w:sz w:val="18"/>
                <w:szCs w:val="18"/>
              </w:rPr>
              <w:t>Should hold or be working towards a 1</w:t>
            </w:r>
            <w:proofErr w:type="spellStart"/>
            <w:r w:rsidRPr="00C57F4A">
              <w:rPr>
                <w:rFonts w:ascii="Calibri" w:eastAsia="Lucida Sans" w:hAnsi="Calibri" w:cs="Calibri"/>
                <w:position w:val="7"/>
                <w:sz w:val="18"/>
                <w:szCs w:val="18"/>
              </w:rPr>
              <w:t>st</w:t>
            </w:r>
            <w:proofErr w:type="spellEnd"/>
            <w:r w:rsidRPr="00C57F4A">
              <w:rPr>
                <w:rFonts w:ascii="Calibri" w:eastAsia="Lucida Sans" w:hAnsi="Calibri" w:cs="Calibri"/>
                <w:sz w:val="18"/>
                <w:szCs w:val="18"/>
              </w:rPr>
              <w:t>4Sport/</w:t>
            </w:r>
            <w:proofErr w:type="spellStart"/>
            <w:r w:rsidRPr="00C57F4A">
              <w:rPr>
                <w:rFonts w:ascii="Calibri" w:eastAsia="Lucida Sans" w:hAnsi="Calibri" w:cs="Calibri"/>
                <w:sz w:val="18"/>
                <w:szCs w:val="18"/>
              </w:rPr>
              <w:t>afPE</w:t>
            </w:r>
            <w:proofErr w:type="spellEnd"/>
            <w:r w:rsidRPr="00C57F4A">
              <w:rPr>
                <w:rFonts w:ascii="Calibri" w:eastAsia="Lucida Sans" w:hAnsi="Calibri" w:cs="Calibri"/>
                <w:sz w:val="18"/>
                <w:szCs w:val="18"/>
              </w:rPr>
              <w:t xml:space="preserve"> level 2 and 3 in Supporting PE and School Sport</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Ensure evidence of effective behaviour management of large groups (Common Inspection framework – 2015)</w:t>
            </w:r>
          </w:p>
        </w:tc>
        <w:tc>
          <w:tcPr>
            <w:tcW w:w="912" w:type="dxa"/>
          </w:tcPr>
          <w:p w:rsidR="00C57F4A" w:rsidRPr="00C57F4A" w:rsidRDefault="00C57F4A" w:rsidP="00613512">
            <w:pPr>
              <w:rPr>
                <w:rFonts w:ascii="Calibri" w:hAnsi="Calibri" w:cs="Calibri"/>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Checking by observation/Ofsted quality learning &amp; teaching</w:t>
            </w:r>
          </w:p>
        </w:tc>
        <w:tc>
          <w:tcPr>
            <w:tcW w:w="912" w:type="dxa"/>
          </w:tcPr>
          <w:p w:rsidR="00C57F4A" w:rsidRPr="00C57F4A" w:rsidRDefault="00C57F4A" w:rsidP="00613512">
            <w:pPr>
              <w:rPr>
                <w:rFonts w:ascii="Calibri" w:hAnsi="Calibri" w:cs="Calibri"/>
              </w:rPr>
            </w:pPr>
          </w:p>
        </w:tc>
      </w:tr>
    </w:tbl>
    <w:p w:rsidR="00C57F4A" w:rsidRPr="00C57F4A" w:rsidRDefault="00C57F4A" w:rsidP="00C57F4A">
      <w:pPr>
        <w:rPr>
          <w:rFonts w:ascii="Calibri" w:hAnsi="Calibri" w:cs="Calibri"/>
          <w:sz w:val="18"/>
          <w:szCs w:val="18"/>
        </w:rPr>
      </w:pPr>
    </w:p>
    <w:tbl>
      <w:tblPr>
        <w:tblStyle w:val="TableGrid"/>
        <w:tblW w:w="0" w:type="auto"/>
        <w:jc w:val="center"/>
        <w:tblLook w:val="04A0" w:firstRow="1" w:lastRow="0" w:firstColumn="1" w:lastColumn="0" w:noHBand="0" w:noVBand="1"/>
      </w:tblPr>
      <w:tblGrid>
        <w:gridCol w:w="8330"/>
        <w:gridCol w:w="912"/>
      </w:tblGrid>
      <w:tr w:rsidR="00C57F4A" w:rsidRPr="00C57F4A" w:rsidTr="00C57F4A">
        <w:trPr>
          <w:jc w:val="center"/>
        </w:trPr>
        <w:tc>
          <w:tcPr>
            <w:tcW w:w="8330" w:type="dxa"/>
          </w:tcPr>
          <w:p w:rsidR="00C57F4A" w:rsidRPr="00C57F4A" w:rsidRDefault="00C57F4A" w:rsidP="00C57F4A">
            <w:pPr>
              <w:pStyle w:val="ListParagraph"/>
              <w:numPr>
                <w:ilvl w:val="0"/>
                <w:numId w:val="15"/>
              </w:numPr>
              <w:rPr>
                <w:rFonts w:ascii="Calibri" w:hAnsi="Calibri" w:cs="Calibri"/>
                <w:b/>
                <w:sz w:val="18"/>
                <w:szCs w:val="18"/>
              </w:rPr>
            </w:pPr>
            <w:r w:rsidRPr="00C57F4A">
              <w:rPr>
                <w:rFonts w:ascii="Calibri" w:hAnsi="Calibri" w:cs="Calibri"/>
                <w:b/>
                <w:sz w:val="18"/>
                <w:szCs w:val="18"/>
              </w:rPr>
              <w:t>Day to day management of the coach by</w:t>
            </w:r>
          </w:p>
        </w:tc>
        <w:tc>
          <w:tcPr>
            <w:tcW w:w="912" w:type="dxa"/>
          </w:tcPr>
          <w:p w:rsidR="00C57F4A" w:rsidRPr="00C57F4A" w:rsidRDefault="00C57F4A" w:rsidP="00613512">
            <w:pPr>
              <w:rPr>
                <w:rFonts w:ascii="Calibri" w:hAnsi="Calibri" w:cs="Calibri"/>
                <w:sz w:val="18"/>
                <w:szCs w:val="18"/>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Establishing a mentoring programme</w:t>
            </w:r>
          </w:p>
        </w:tc>
        <w:tc>
          <w:tcPr>
            <w:tcW w:w="912" w:type="dxa"/>
          </w:tcPr>
          <w:p w:rsidR="00C57F4A" w:rsidRPr="00C57F4A" w:rsidRDefault="00C57F4A" w:rsidP="00613512">
            <w:pPr>
              <w:rPr>
                <w:rFonts w:ascii="Calibri" w:hAnsi="Calibri" w:cs="Calibri"/>
                <w:sz w:val="18"/>
                <w:szCs w:val="18"/>
              </w:rPr>
            </w:pPr>
          </w:p>
        </w:tc>
      </w:tr>
    </w:tbl>
    <w:p w:rsidR="00C57F4A" w:rsidRPr="00C57F4A" w:rsidRDefault="00C57F4A" w:rsidP="00C57F4A">
      <w:pPr>
        <w:rPr>
          <w:rFonts w:ascii="Calibri" w:hAnsi="Calibri" w:cs="Calibri"/>
          <w:sz w:val="18"/>
          <w:szCs w:val="18"/>
        </w:rPr>
      </w:pPr>
    </w:p>
    <w:tbl>
      <w:tblPr>
        <w:tblStyle w:val="TableGrid"/>
        <w:tblW w:w="0" w:type="auto"/>
        <w:jc w:val="center"/>
        <w:tblLook w:val="04A0" w:firstRow="1" w:lastRow="0" w:firstColumn="1" w:lastColumn="0" w:noHBand="0" w:noVBand="1"/>
      </w:tblPr>
      <w:tblGrid>
        <w:gridCol w:w="8330"/>
        <w:gridCol w:w="912"/>
      </w:tblGrid>
      <w:tr w:rsidR="00C57F4A" w:rsidRPr="00C57F4A" w:rsidTr="00C57F4A">
        <w:trPr>
          <w:jc w:val="center"/>
        </w:trPr>
        <w:tc>
          <w:tcPr>
            <w:tcW w:w="8330" w:type="dxa"/>
          </w:tcPr>
          <w:p w:rsidR="00C57F4A" w:rsidRPr="00C57F4A" w:rsidRDefault="00C57F4A" w:rsidP="00C57F4A">
            <w:pPr>
              <w:pStyle w:val="ListParagraph"/>
              <w:numPr>
                <w:ilvl w:val="0"/>
                <w:numId w:val="15"/>
              </w:numPr>
              <w:rPr>
                <w:rFonts w:ascii="Calibri" w:hAnsi="Calibri" w:cs="Calibri"/>
                <w:b/>
                <w:sz w:val="18"/>
                <w:szCs w:val="18"/>
              </w:rPr>
            </w:pPr>
            <w:r w:rsidRPr="00C57F4A">
              <w:rPr>
                <w:rFonts w:ascii="Calibri" w:hAnsi="Calibri" w:cs="Calibri"/>
                <w:b/>
                <w:sz w:val="18"/>
                <w:szCs w:val="18"/>
              </w:rPr>
              <w:t>Monitoring quality and effectiveness by</w:t>
            </w:r>
          </w:p>
        </w:tc>
        <w:tc>
          <w:tcPr>
            <w:tcW w:w="912" w:type="dxa"/>
          </w:tcPr>
          <w:p w:rsidR="00C57F4A" w:rsidRPr="00C57F4A" w:rsidRDefault="00C57F4A" w:rsidP="00613512">
            <w:pPr>
              <w:rPr>
                <w:rFonts w:ascii="Calibri" w:hAnsi="Calibri" w:cs="Calibri"/>
                <w:sz w:val="18"/>
                <w:szCs w:val="18"/>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Establishing &amp; agreeing a mentoring process</w:t>
            </w:r>
          </w:p>
        </w:tc>
        <w:tc>
          <w:tcPr>
            <w:tcW w:w="912" w:type="dxa"/>
          </w:tcPr>
          <w:p w:rsidR="00C57F4A" w:rsidRPr="00C57F4A" w:rsidRDefault="00C57F4A" w:rsidP="00613512">
            <w:pPr>
              <w:rPr>
                <w:rFonts w:ascii="Calibri" w:hAnsi="Calibri" w:cs="Calibri"/>
                <w:sz w:val="18"/>
                <w:szCs w:val="18"/>
              </w:rPr>
            </w:pPr>
          </w:p>
        </w:tc>
      </w:tr>
    </w:tbl>
    <w:p w:rsidR="00C57F4A" w:rsidRPr="00C57F4A" w:rsidRDefault="00C57F4A" w:rsidP="00C57F4A">
      <w:pPr>
        <w:rPr>
          <w:rFonts w:ascii="Calibri" w:hAnsi="Calibri" w:cs="Calibri"/>
          <w:sz w:val="18"/>
          <w:szCs w:val="18"/>
        </w:rPr>
      </w:pPr>
    </w:p>
    <w:tbl>
      <w:tblPr>
        <w:tblStyle w:val="TableGrid"/>
        <w:tblW w:w="0" w:type="auto"/>
        <w:jc w:val="center"/>
        <w:tblLook w:val="04A0" w:firstRow="1" w:lastRow="0" w:firstColumn="1" w:lastColumn="0" w:noHBand="0" w:noVBand="1"/>
      </w:tblPr>
      <w:tblGrid>
        <w:gridCol w:w="8330"/>
        <w:gridCol w:w="912"/>
      </w:tblGrid>
      <w:tr w:rsidR="00C57F4A" w:rsidRPr="00C57F4A" w:rsidTr="00C57F4A">
        <w:trPr>
          <w:jc w:val="center"/>
        </w:trPr>
        <w:tc>
          <w:tcPr>
            <w:tcW w:w="8330" w:type="dxa"/>
          </w:tcPr>
          <w:p w:rsidR="00C57F4A" w:rsidRPr="00C57F4A" w:rsidRDefault="00C57F4A" w:rsidP="00C57F4A">
            <w:pPr>
              <w:pStyle w:val="ListParagraph"/>
              <w:numPr>
                <w:ilvl w:val="0"/>
                <w:numId w:val="15"/>
              </w:numPr>
              <w:rPr>
                <w:rFonts w:ascii="Calibri" w:hAnsi="Calibri" w:cs="Calibri"/>
                <w:b/>
                <w:sz w:val="18"/>
                <w:szCs w:val="18"/>
              </w:rPr>
            </w:pPr>
            <w:r w:rsidRPr="00C57F4A">
              <w:rPr>
                <w:rFonts w:ascii="Calibri" w:hAnsi="Calibri" w:cs="Calibri"/>
                <w:b/>
                <w:sz w:val="18"/>
                <w:szCs w:val="18"/>
              </w:rPr>
              <w:t>Identification and provision of professional learning by</w:t>
            </w:r>
          </w:p>
        </w:tc>
        <w:tc>
          <w:tcPr>
            <w:tcW w:w="912" w:type="dxa"/>
          </w:tcPr>
          <w:p w:rsidR="00C57F4A" w:rsidRPr="00C57F4A" w:rsidRDefault="00C57F4A" w:rsidP="00613512">
            <w:pPr>
              <w:rPr>
                <w:rFonts w:ascii="Calibri" w:hAnsi="Calibri" w:cs="Calibri"/>
                <w:sz w:val="18"/>
                <w:szCs w:val="18"/>
              </w:rPr>
            </w:pPr>
          </w:p>
        </w:tc>
      </w:tr>
      <w:tr w:rsidR="00C57F4A" w:rsidRPr="00C57F4A" w:rsidTr="00C57F4A">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Identify &amp; agree a Professional Learning programme to support the monitoring outcomes</w:t>
            </w:r>
          </w:p>
        </w:tc>
        <w:tc>
          <w:tcPr>
            <w:tcW w:w="912" w:type="dxa"/>
          </w:tcPr>
          <w:p w:rsidR="00C57F4A" w:rsidRPr="00C57F4A" w:rsidRDefault="00C57F4A" w:rsidP="00613512">
            <w:pPr>
              <w:rPr>
                <w:rFonts w:ascii="Calibri" w:hAnsi="Calibri" w:cs="Calibri"/>
                <w:sz w:val="18"/>
                <w:szCs w:val="18"/>
              </w:rPr>
            </w:pPr>
          </w:p>
        </w:tc>
      </w:tr>
    </w:tbl>
    <w:p w:rsidR="00C57F4A" w:rsidRPr="00C57F4A" w:rsidRDefault="00C57F4A" w:rsidP="00C57F4A">
      <w:pPr>
        <w:rPr>
          <w:rFonts w:ascii="Calibri" w:hAnsi="Calibri" w:cs="Calibri"/>
          <w:sz w:val="18"/>
          <w:szCs w:val="18"/>
        </w:rPr>
      </w:pPr>
    </w:p>
    <w:tbl>
      <w:tblPr>
        <w:tblStyle w:val="TableGrid"/>
        <w:tblW w:w="0" w:type="auto"/>
        <w:jc w:val="center"/>
        <w:tblLook w:val="04A0" w:firstRow="1" w:lastRow="0" w:firstColumn="1" w:lastColumn="0" w:noHBand="0" w:noVBand="1"/>
      </w:tblPr>
      <w:tblGrid>
        <w:gridCol w:w="8330"/>
        <w:gridCol w:w="912"/>
      </w:tblGrid>
      <w:tr w:rsidR="00C57F4A" w:rsidRPr="00C57F4A" w:rsidTr="00732A40">
        <w:trPr>
          <w:jc w:val="center"/>
        </w:trPr>
        <w:tc>
          <w:tcPr>
            <w:tcW w:w="8330" w:type="dxa"/>
          </w:tcPr>
          <w:p w:rsidR="00C57F4A" w:rsidRPr="00C57F4A" w:rsidRDefault="00C57F4A" w:rsidP="00C57F4A">
            <w:pPr>
              <w:pStyle w:val="ListParagraph"/>
              <w:numPr>
                <w:ilvl w:val="0"/>
                <w:numId w:val="15"/>
              </w:numPr>
              <w:rPr>
                <w:rFonts w:ascii="Calibri" w:hAnsi="Calibri" w:cs="Calibri"/>
                <w:b/>
                <w:sz w:val="18"/>
                <w:szCs w:val="18"/>
              </w:rPr>
            </w:pPr>
            <w:r w:rsidRPr="00C57F4A">
              <w:rPr>
                <w:rFonts w:ascii="Calibri" w:hAnsi="Calibri" w:cs="Calibri"/>
                <w:b/>
                <w:sz w:val="18"/>
                <w:szCs w:val="18"/>
              </w:rPr>
              <w:t>Dealing with inadequate performance by the coach by</w:t>
            </w:r>
          </w:p>
        </w:tc>
        <w:tc>
          <w:tcPr>
            <w:tcW w:w="912" w:type="dxa"/>
          </w:tcPr>
          <w:p w:rsidR="00C57F4A" w:rsidRPr="00C57F4A" w:rsidRDefault="00C57F4A" w:rsidP="00613512">
            <w:pPr>
              <w:rPr>
                <w:rFonts w:ascii="Calibri" w:hAnsi="Calibri" w:cs="Calibri"/>
                <w:sz w:val="18"/>
                <w:szCs w:val="18"/>
              </w:rPr>
            </w:pPr>
          </w:p>
        </w:tc>
      </w:tr>
      <w:tr w:rsidR="00C57F4A" w:rsidRPr="00C57F4A" w:rsidTr="00732A40">
        <w:trPr>
          <w:jc w:val="center"/>
        </w:trPr>
        <w:tc>
          <w:tcPr>
            <w:tcW w:w="8330" w:type="dxa"/>
          </w:tcPr>
          <w:p w:rsidR="00C57F4A" w:rsidRPr="00C57F4A" w:rsidRDefault="00C57F4A" w:rsidP="00613512">
            <w:pPr>
              <w:rPr>
                <w:rFonts w:ascii="Calibri" w:hAnsi="Calibri" w:cs="Calibri"/>
                <w:sz w:val="18"/>
                <w:szCs w:val="18"/>
              </w:rPr>
            </w:pPr>
            <w:r w:rsidRPr="00C57F4A">
              <w:rPr>
                <w:rFonts w:ascii="Calibri" w:hAnsi="Calibri" w:cs="Calibri"/>
                <w:sz w:val="18"/>
                <w:szCs w:val="18"/>
              </w:rPr>
              <w:t>Addressing competency issues</w:t>
            </w:r>
          </w:p>
        </w:tc>
        <w:tc>
          <w:tcPr>
            <w:tcW w:w="912" w:type="dxa"/>
          </w:tcPr>
          <w:p w:rsidR="00C57F4A" w:rsidRPr="00C57F4A" w:rsidRDefault="00C57F4A" w:rsidP="00613512">
            <w:pPr>
              <w:rPr>
                <w:rFonts w:ascii="Calibri" w:hAnsi="Calibri" w:cs="Calibri"/>
                <w:sz w:val="18"/>
                <w:szCs w:val="18"/>
              </w:rPr>
            </w:pPr>
          </w:p>
        </w:tc>
      </w:tr>
    </w:tbl>
    <w:p w:rsidR="00C57F4A" w:rsidRPr="00CC1AC9" w:rsidRDefault="00C57F4A" w:rsidP="00CC1AC9">
      <w:pPr>
        <w:rPr>
          <w:rFonts w:ascii="Calibri" w:hAnsi="Calibri" w:cs="Calibri"/>
        </w:rPr>
      </w:pPr>
    </w:p>
    <w:sectPr w:rsidR="00C57F4A" w:rsidRPr="00CC1AC9" w:rsidSect="00F25E70">
      <w:headerReference w:type="default" r:id="rId10"/>
      <w:pgSz w:w="11906" w:h="16838"/>
      <w:pgMar w:top="1440" w:right="1080" w:bottom="1440" w:left="108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46" w:rsidRDefault="00D37F46" w:rsidP="00BB6DA9">
      <w:r>
        <w:separator/>
      </w:r>
    </w:p>
  </w:endnote>
  <w:endnote w:type="continuationSeparator" w:id="0">
    <w:p w:rsidR="00D37F46" w:rsidRDefault="00D37F46" w:rsidP="00BB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46" w:rsidRDefault="00D37F46" w:rsidP="00BB6DA9">
      <w:r>
        <w:separator/>
      </w:r>
    </w:p>
  </w:footnote>
  <w:footnote w:type="continuationSeparator" w:id="0">
    <w:p w:rsidR="00D37F46" w:rsidRDefault="00D37F46" w:rsidP="00BB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D1" w:rsidRDefault="00FF2D2E" w:rsidP="00181EA6">
    <w:pPr>
      <w:pStyle w:val="Header"/>
      <w:jc w:val="center"/>
      <w:rPr>
        <w:rFonts w:ascii="Calibri" w:eastAsiaTheme="majorHAnsi" w:hAnsi="Calibri" w:cs="Arial"/>
        <w:b/>
        <w:sz w:val="52"/>
      </w:rPr>
    </w:pPr>
    <w:r>
      <w:rPr>
        <w:rFonts w:ascii="Calibri" w:eastAsiaTheme="majorHAnsi" w:hAnsi="Calibri" w:cs="Arial"/>
        <w:b/>
        <w:noProof/>
        <w:sz w:val="52"/>
        <w:lang w:eastAsia="en-GB"/>
      </w:rPr>
      <w:drawing>
        <wp:inline distT="0" distB="0" distL="0" distR="0" wp14:anchorId="5A973D23">
          <wp:extent cx="474144" cy="8333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575" cy="834127"/>
                  </a:xfrm>
                  <a:prstGeom prst="rect">
                    <a:avLst/>
                  </a:prstGeom>
                  <a:noFill/>
                </pic:spPr>
              </pic:pic>
            </a:graphicData>
          </a:graphic>
        </wp:inline>
      </w:drawing>
    </w:r>
    <w:r w:rsidR="003208AA">
      <w:rPr>
        <w:rFonts w:ascii="Calibri" w:eastAsiaTheme="majorHAnsi" w:hAnsi="Calibri" w:cs="Arial"/>
        <w:b/>
        <w:noProof/>
        <w:sz w:val="52"/>
        <w:lang w:eastAsia="en-GB"/>
      </w:rPr>
      <w:t xml:space="preserve"> </w:t>
    </w:r>
    <w:r w:rsidR="003208AA">
      <w:rPr>
        <w:noProof/>
        <w:lang w:eastAsia="en-GB"/>
      </w:rPr>
      <w:drawing>
        <wp:inline distT="0" distB="0" distL="0" distR="0" wp14:anchorId="1D6FE672" wp14:editId="68E872FC">
          <wp:extent cx="655608" cy="931323"/>
          <wp:effectExtent l="0" t="0" r="0" b="2540"/>
          <wp:docPr id="14358" name="Picture 58"/>
          <wp:cNvGraphicFramePr/>
          <a:graphic xmlns:a="http://schemas.openxmlformats.org/drawingml/2006/main">
            <a:graphicData uri="http://schemas.openxmlformats.org/drawingml/2006/picture">
              <pic:pic xmlns:pic="http://schemas.openxmlformats.org/drawingml/2006/picture">
                <pic:nvPicPr>
                  <pic:cNvPr id="14358" name="Picture 5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787" cy="935839"/>
                  </a:xfrm>
                  <a:prstGeom prst="rect">
                    <a:avLst/>
                  </a:prstGeom>
                  <a:noFill/>
                  <a:ln>
                    <a:noFill/>
                  </a:ln>
                  <a:extLst/>
                </pic:spPr>
              </pic:pic>
            </a:graphicData>
          </a:graphic>
        </wp:inline>
      </w:drawing>
    </w:r>
    <w:r w:rsidR="00FB18F1" w:rsidRPr="00FB18F1">
      <w:t xml:space="preserve"> </w:t>
    </w:r>
    <w:r w:rsidR="00FB18F1">
      <w:rPr>
        <w:noProof/>
        <w:lang w:eastAsia="en-GB"/>
      </w:rPr>
      <w:drawing>
        <wp:inline distT="0" distB="0" distL="0" distR="0">
          <wp:extent cx="1733910" cy="796203"/>
          <wp:effectExtent l="0" t="0" r="0" b="0"/>
          <wp:docPr id="3" name="Picture 3" descr="Image result for ef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fl trus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4062" cy="796273"/>
                  </a:xfrm>
                  <a:prstGeom prst="rect">
                    <a:avLst/>
                  </a:prstGeom>
                  <a:noFill/>
                  <a:ln>
                    <a:noFill/>
                  </a:ln>
                </pic:spPr>
              </pic:pic>
            </a:graphicData>
          </a:graphic>
        </wp:inline>
      </w:drawing>
    </w:r>
  </w:p>
  <w:p w:rsidR="00663E13" w:rsidRDefault="00663E13" w:rsidP="003459E0">
    <w:pPr>
      <w:rPr>
        <w:rFonts w:ascii="Calibri" w:hAnsi="Calibri" w:cs="Calibri"/>
        <w:b/>
        <w:sz w:val="28"/>
        <w:szCs w:val="28"/>
      </w:rPr>
    </w:pPr>
  </w:p>
  <w:p w:rsidR="00BB6DA9" w:rsidRDefault="00C402D1" w:rsidP="00C402D1">
    <w:pPr>
      <w:pStyle w:val="Header"/>
      <w:jc w:val="center"/>
      <w:rPr>
        <w:rFonts w:ascii="Calibri" w:eastAsiaTheme="majorHAnsi" w:hAnsi="Calibri" w:cs="Arial"/>
        <w:b/>
        <w:sz w:val="52"/>
      </w:rPr>
    </w:pPr>
    <w:r>
      <w:rPr>
        <w:noProof/>
        <w:lang w:eastAsia="en-GB"/>
      </w:rPr>
      <w:drawing>
        <wp:inline distT="0" distB="0" distL="0" distR="0" wp14:anchorId="6E05797D" wp14:editId="63129F61">
          <wp:extent cx="6660515" cy="4990116"/>
          <wp:effectExtent l="0" t="0" r="6985" b="1270"/>
          <wp:docPr id="7" name="Picture 7" descr="http://www.football-league.co.uk/cms_images/common/badge-std-stk-col549-1961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otball-league.co.uk/cms_images/common/badge-std-stk-col549-19612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0515" cy="4990116"/>
                  </a:xfrm>
                  <a:prstGeom prst="rect">
                    <a:avLst/>
                  </a:prstGeom>
                  <a:noFill/>
                  <a:ln>
                    <a:noFill/>
                  </a:ln>
                </pic:spPr>
              </pic:pic>
            </a:graphicData>
          </a:graphic>
        </wp:inline>
      </w:drawing>
    </w:r>
  </w:p>
  <w:p w:rsidR="00BB6DA9" w:rsidRDefault="00BB6DA9" w:rsidP="00BB6DA9">
    <w:pPr>
      <w:pStyle w:val="Header"/>
      <w:jc w:val="right"/>
      <w:rPr>
        <w:rFonts w:ascii="Calibri" w:eastAsiaTheme="majorHAnsi" w:hAnsi="Calibri" w:cs="Arial"/>
        <w:b/>
        <w:sz w:val="52"/>
      </w:rPr>
    </w:pPr>
  </w:p>
  <w:p w:rsidR="00BB6DA9" w:rsidRPr="00BB6DA9" w:rsidRDefault="00BB6DA9" w:rsidP="00BB6DA9">
    <w:pPr>
      <w:pStyle w:val="Header"/>
      <w:jc w:val="right"/>
      <w:rPr>
        <w:rFonts w:ascii="Calibri" w:eastAsiaTheme="majorHAnsi" w:hAnsi="Calibri" w:cs="Arial"/>
        <w:b/>
        <w:sz w:val="52"/>
      </w:rPr>
    </w:pPr>
    <w:r>
      <w:rPr>
        <w:rFonts w:ascii="Calibri" w:eastAsiaTheme="majorHAnsi" w:hAnsi="Calibri" w:cs="Arial"/>
        <w:b/>
        <w:sz w:val="52"/>
      </w:rPr>
      <w:t>Service Level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5CB6"/>
    <w:multiLevelType w:val="hybridMultilevel"/>
    <w:tmpl w:val="E52E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B14BF"/>
    <w:multiLevelType w:val="hybridMultilevel"/>
    <w:tmpl w:val="8070D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4C74D8"/>
    <w:multiLevelType w:val="hybridMultilevel"/>
    <w:tmpl w:val="9812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44ED2"/>
    <w:multiLevelType w:val="hybridMultilevel"/>
    <w:tmpl w:val="8484474A"/>
    <w:lvl w:ilvl="0" w:tplc="33302B9C">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640A15"/>
    <w:multiLevelType w:val="hybridMultilevel"/>
    <w:tmpl w:val="0E3EE4F8"/>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
    <w:nsid w:val="30FF551F"/>
    <w:multiLevelType w:val="hybridMultilevel"/>
    <w:tmpl w:val="BAA6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C017A"/>
    <w:multiLevelType w:val="hybridMultilevel"/>
    <w:tmpl w:val="0B0066E2"/>
    <w:lvl w:ilvl="0" w:tplc="2AE4F96A">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14D2D"/>
    <w:multiLevelType w:val="hybridMultilevel"/>
    <w:tmpl w:val="08AA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E94A57"/>
    <w:multiLevelType w:val="hybridMultilevel"/>
    <w:tmpl w:val="501A71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60B227D"/>
    <w:multiLevelType w:val="hybridMultilevel"/>
    <w:tmpl w:val="E08E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B75166"/>
    <w:multiLevelType w:val="hybridMultilevel"/>
    <w:tmpl w:val="EA0C8A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671489"/>
    <w:multiLevelType w:val="hybridMultilevel"/>
    <w:tmpl w:val="0E40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8703F2"/>
    <w:multiLevelType w:val="hybridMultilevel"/>
    <w:tmpl w:val="1D6C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351165"/>
    <w:multiLevelType w:val="hybridMultilevel"/>
    <w:tmpl w:val="213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D7904"/>
    <w:multiLevelType w:val="hybridMultilevel"/>
    <w:tmpl w:val="BBB4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3"/>
  </w:num>
  <w:num w:numId="7">
    <w:abstractNumId w:val="0"/>
  </w:num>
  <w:num w:numId="8">
    <w:abstractNumId w:val="9"/>
  </w:num>
  <w:num w:numId="9">
    <w:abstractNumId w:val="7"/>
  </w:num>
  <w:num w:numId="10">
    <w:abstractNumId w:val="11"/>
  </w:num>
  <w:num w:numId="11">
    <w:abstractNumId w:val="14"/>
  </w:num>
  <w:num w:numId="12">
    <w:abstractNumId w:val="1"/>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0A"/>
    <w:rsid w:val="00002AD8"/>
    <w:rsid w:val="00045FD5"/>
    <w:rsid w:val="00056AF6"/>
    <w:rsid w:val="0006462E"/>
    <w:rsid w:val="00067767"/>
    <w:rsid w:val="00076AA5"/>
    <w:rsid w:val="00077272"/>
    <w:rsid w:val="000905D5"/>
    <w:rsid w:val="0009471B"/>
    <w:rsid w:val="00095D1B"/>
    <w:rsid w:val="000A3E1F"/>
    <w:rsid w:val="000B6537"/>
    <w:rsid w:val="000C5325"/>
    <w:rsid w:val="000D44FC"/>
    <w:rsid w:val="000E07FC"/>
    <w:rsid w:val="000E0E4C"/>
    <w:rsid w:val="00102367"/>
    <w:rsid w:val="00107BB4"/>
    <w:rsid w:val="00116936"/>
    <w:rsid w:val="00146B48"/>
    <w:rsid w:val="001612ED"/>
    <w:rsid w:val="00166D3A"/>
    <w:rsid w:val="00181EA6"/>
    <w:rsid w:val="001A015B"/>
    <w:rsid w:val="001D1A17"/>
    <w:rsid w:val="001D5A06"/>
    <w:rsid w:val="001E34A1"/>
    <w:rsid w:val="00256A35"/>
    <w:rsid w:val="00262F6C"/>
    <w:rsid w:val="0026737C"/>
    <w:rsid w:val="00270DEA"/>
    <w:rsid w:val="00287909"/>
    <w:rsid w:val="002A7A7E"/>
    <w:rsid w:val="002C7940"/>
    <w:rsid w:val="002D66B0"/>
    <w:rsid w:val="002E6A99"/>
    <w:rsid w:val="002F6F4F"/>
    <w:rsid w:val="003025A6"/>
    <w:rsid w:val="003208AA"/>
    <w:rsid w:val="00330EFC"/>
    <w:rsid w:val="003459E0"/>
    <w:rsid w:val="00353E8B"/>
    <w:rsid w:val="003570AD"/>
    <w:rsid w:val="00360738"/>
    <w:rsid w:val="00366316"/>
    <w:rsid w:val="0037216A"/>
    <w:rsid w:val="003A613D"/>
    <w:rsid w:val="003C0E05"/>
    <w:rsid w:val="003D09B6"/>
    <w:rsid w:val="003D18CB"/>
    <w:rsid w:val="003E3AF5"/>
    <w:rsid w:val="003E729C"/>
    <w:rsid w:val="00406A7A"/>
    <w:rsid w:val="004163D4"/>
    <w:rsid w:val="00423B60"/>
    <w:rsid w:val="004240E9"/>
    <w:rsid w:val="00431BD7"/>
    <w:rsid w:val="00434835"/>
    <w:rsid w:val="004510C6"/>
    <w:rsid w:val="00467EA0"/>
    <w:rsid w:val="00471E9F"/>
    <w:rsid w:val="00480273"/>
    <w:rsid w:val="00487C93"/>
    <w:rsid w:val="004978F0"/>
    <w:rsid w:val="004A743C"/>
    <w:rsid w:val="004B0A13"/>
    <w:rsid w:val="004B5F6E"/>
    <w:rsid w:val="004D7BD7"/>
    <w:rsid w:val="00500340"/>
    <w:rsid w:val="00515D25"/>
    <w:rsid w:val="005419EB"/>
    <w:rsid w:val="005437EF"/>
    <w:rsid w:val="00556BCA"/>
    <w:rsid w:val="00557767"/>
    <w:rsid w:val="005A2055"/>
    <w:rsid w:val="005A24B5"/>
    <w:rsid w:val="005A5FF5"/>
    <w:rsid w:val="005A609E"/>
    <w:rsid w:val="005B1119"/>
    <w:rsid w:val="005C106D"/>
    <w:rsid w:val="005F0AE9"/>
    <w:rsid w:val="005F4A90"/>
    <w:rsid w:val="006039E9"/>
    <w:rsid w:val="006268A8"/>
    <w:rsid w:val="0063181F"/>
    <w:rsid w:val="00634DEA"/>
    <w:rsid w:val="006375AB"/>
    <w:rsid w:val="006537AE"/>
    <w:rsid w:val="00663E13"/>
    <w:rsid w:val="006769C5"/>
    <w:rsid w:val="0068063A"/>
    <w:rsid w:val="00692B78"/>
    <w:rsid w:val="006972B2"/>
    <w:rsid w:val="006A1BD2"/>
    <w:rsid w:val="006A63D5"/>
    <w:rsid w:val="006B0934"/>
    <w:rsid w:val="006B0BDB"/>
    <w:rsid w:val="006B5AD1"/>
    <w:rsid w:val="006B6490"/>
    <w:rsid w:val="006B6B28"/>
    <w:rsid w:val="006D5DDA"/>
    <w:rsid w:val="00715A6B"/>
    <w:rsid w:val="00716615"/>
    <w:rsid w:val="00723E04"/>
    <w:rsid w:val="00732A40"/>
    <w:rsid w:val="00744B4C"/>
    <w:rsid w:val="00747660"/>
    <w:rsid w:val="007526C3"/>
    <w:rsid w:val="00774C0C"/>
    <w:rsid w:val="00777F0E"/>
    <w:rsid w:val="007956CB"/>
    <w:rsid w:val="0079768B"/>
    <w:rsid w:val="007B2262"/>
    <w:rsid w:val="007C70C7"/>
    <w:rsid w:val="007D29E6"/>
    <w:rsid w:val="007E22BA"/>
    <w:rsid w:val="007E6FDD"/>
    <w:rsid w:val="007F316B"/>
    <w:rsid w:val="00811CB8"/>
    <w:rsid w:val="0082267B"/>
    <w:rsid w:val="00840EFC"/>
    <w:rsid w:val="00842606"/>
    <w:rsid w:val="00870E28"/>
    <w:rsid w:val="008A4D29"/>
    <w:rsid w:val="008A7D74"/>
    <w:rsid w:val="008B0D1D"/>
    <w:rsid w:val="008D1DF3"/>
    <w:rsid w:val="008D32B5"/>
    <w:rsid w:val="008D77F3"/>
    <w:rsid w:val="008E281D"/>
    <w:rsid w:val="008F015D"/>
    <w:rsid w:val="008F1F88"/>
    <w:rsid w:val="008F4124"/>
    <w:rsid w:val="008F6318"/>
    <w:rsid w:val="00910638"/>
    <w:rsid w:val="009373CE"/>
    <w:rsid w:val="00950464"/>
    <w:rsid w:val="0096472D"/>
    <w:rsid w:val="009661A4"/>
    <w:rsid w:val="00966C5B"/>
    <w:rsid w:val="00997F30"/>
    <w:rsid w:val="009A295C"/>
    <w:rsid w:val="009B042F"/>
    <w:rsid w:val="009B6143"/>
    <w:rsid w:val="009D248B"/>
    <w:rsid w:val="009F02E7"/>
    <w:rsid w:val="009F4894"/>
    <w:rsid w:val="00A07D03"/>
    <w:rsid w:val="00A21F3E"/>
    <w:rsid w:val="00A7197D"/>
    <w:rsid w:val="00A77DDA"/>
    <w:rsid w:val="00A92A94"/>
    <w:rsid w:val="00AA6991"/>
    <w:rsid w:val="00AA7D00"/>
    <w:rsid w:val="00AB3B9F"/>
    <w:rsid w:val="00AB5F18"/>
    <w:rsid w:val="00AC3329"/>
    <w:rsid w:val="00AC49ED"/>
    <w:rsid w:val="00AC650E"/>
    <w:rsid w:val="00B10D9A"/>
    <w:rsid w:val="00B16886"/>
    <w:rsid w:val="00B26C68"/>
    <w:rsid w:val="00B31C37"/>
    <w:rsid w:val="00B34D6D"/>
    <w:rsid w:val="00B709FE"/>
    <w:rsid w:val="00B840B5"/>
    <w:rsid w:val="00B97A1E"/>
    <w:rsid w:val="00BA0848"/>
    <w:rsid w:val="00BA1106"/>
    <w:rsid w:val="00BB681E"/>
    <w:rsid w:val="00BB6DA9"/>
    <w:rsid w:val="00BC1A4F"/>
    <w:rsid w:val="00BC2259"/>
    <w:rsid w:val="00BD74F0"/>
    <w:rsid w:val="00BE150B"/>
    <w:rsid w:val="00BE157C"/>
    <w:rsid w:val="00BE535F"/>
    <w:rsid w:val="00BE6DEA"/>
    <w:rsid w:val="00BE7A4C"/>
    <w:rsid w:val="00BE7D5F"/>
    <w:rsid w:val="00BF398C"/>
    <w:rsid w:val="00C0617A"/>
    <w:rsid w:val="00C06B9C"/>
    <w:rsid w:val="00C07100"/>
    <w:rsid w:val="00C350A6"/>
    <w:rsid w:val="00C3790A"/>
    <w:rsid w:val="00C402D1"/>
    <w:rsid w:val="00C5292A"/>
    <w:rsid w:val="00C57ABF"/>
    <w:rsid w:val="00C57F4A"/>
    <w:rsid w:val="00C61DDD"/>
    <w:rsid w:val="00C744A2"/>
    <w:rsid w:val="00C753BE"/>
    <w:rsid w:val="00C80B22"/>
    <w:rsid w:val="00C87DC6"/>
    <w:rsid w:val="00C87FB6"/>
    <w:rsid w:val="00C953EF"/>
    <w:rsid w:val="00CA2AC4"/>
    <w:rsid w:val="00CC1AC9"/>
    <w:rsid w:val="00CD69D7"/>
    <w:rsid w:val="00CF56F4"/>
    <w:rsid w:val="00D122BE"/>
    <w:rsid w:val="00D21B64"/>
    <w:rsid w:val="00D230C7"/>
    <w:rsid w:val="00D37F46"/>
    <w:rsid w:val="00D46BE5"/>
    <w:rsid w:val="00D4763A"/>
    <w:rsid w:val="00D51F62"/>
    <w:rsid w:val="00D6121E"/>
    <w:rsid w:val="00D763B4"/>
    <w:rsid w:val="00D9638E"/>
    <w:rsid w:val="00DB3B72"/>
    <w:rsid w:val="00DC2AF0"/>
    <w:rsid w:val="00DC6C11"/>
    <w:rsid w:val="00DD2E94"/>
    <w:rsid w:val="00DE763C"/>
    <w:rsid w:val="00DF31A4"/>
    <w:rsid w:val="00E14C36"/>
    <w:rsid w:val="00E166B0"/>
    <w:rsid w:val="00E17BD3"/>
    <w:rsid w:val="00E254E3"/>
    <w:rsid w:val="00E32E58"/>
    <w:rsid w:val="00E3329F"/>
    <w:rsid w:val="00E51E38"/>
    <w:rsid w:val="00E7180A"/>
    <w:rsid w:val="00E819FD"/>
    <w:rsid w:val="00E971BF"/>
    <w:rsid w:val="00EB3056"/>
    <w:rsid w:val="00EB5FE6"/>
    <w:rsid w:val="00ED545A"/>
    <w:rsid w:val="00F02A48"/>
    <w:rsid w:val="00F113A7"/>
    <w:rsid w:val="00F21F50"/>
    <w:rsid w:val="00F25E70"/>
    <w:rsid w:val="00F35F2C"/>
    <w:rsid w:val="00F42544"/>
    <w:rsid w:val="00F53D3B"/>
    <w:rsid w:val="00F7148A"/>
    <w:rsid w:val="00FB18F1"/>
    <w:rsid w:val="00FF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18"/>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A9"/>
    <w:pPr>
      <w:tabs>
        <w:tab w:val="center" w:pos="4513"/>
        <w:tab w:val="right" w:pos="9026"/>
      </w:tabs>
    </w:pPr>
  </w:style>
  <w:style w:type="character" w:customStyle="1" w:styleId="HeaderChar">
    <w:name w:val="Header Char"/>
    <w:basedOn w:val="DefaultParagraphFont"/>
    <w:link w:val="Header"/>
    <w:uiPriority w:val="99"/>
    <w:rsid w:val="00BB6DA9"/>
  </w:style>
  <w:style w:type="paragraph" w:styleId="Footer">
    <w:name w:val="footer"/>
    <w:basedOn w:val="Normal"/>
    <w:link w:val="FooterChar"/>
    <w:uiPriority w:val="99"/>
    <w:unhideWhenUsed/>
    <w:rsid w:val="00BB6DA9"/>
    <w:pPr>
      <w:tabs>
        <w:tab w:val="center" w:pos="4513"/>
        <w:tab w:val="right" w:pos="9026"/>
      </w:tabs>
    </w:pPr>
  </w:style>
  <w:style w:type="character" w:customStyle="1" w:styleId="FooterChar">
    <w:name w:val="Footer Char"/>
    <w:basedOn w:val="DefaultParagraphFont"/>
    <w:link w:val="Footer"/>
    <w:uiPriority w:val="99"/>
    <w:rsid w:val="00BB6DA9"/>
  </w:style>
  <w:style w:type="paragraph" w:styleId="BalloonText">
    <w:name w:val="Balloon Text"/>
    <w:basedOn w:val="Normal"/>
    <w:link w:val="BalloonTextChar"/>
    <w:uiPriority w:val="99"/>
    <w:semiHidden/>
    <w:unhideWhenUsed/>
    <w:rsid w:val="00BB6DA9"/>
    <w:rPr>
      <w:rFonts w:ascii="Tahoma" w:hAnsi="Tahoma" w:cs="Tahoma"/>
      <w:sz w:val="16"/>
      <w:szCs w:val="16"/>
    </w:rPr>
  </w:style>
  <w:style w:type="character" w:customStyle="1" w:styleId="BalloonTextChar">
    <w:name w:val="Balloon Text Char"/>
    <w:basedOn w:val="DefaultParagraphFont"/>
    <w:link w:val="BalloonText"/>
    <w:uiPriority w:val="99"/>
    <w:semiHidden/>
    <w:rsid w:val="00BB6DA9"/>
    <w:rPr>
      <w:rFonts w:ascii="Tahoma" w:hAnsi="Tahoma" w:cs="Tahoma"/>
      <w:sz w:val="16"/>
      <w:szCs w:val="16"/>
    </w:rPr>
  </w:style>
  <w:style w:type="character" w:styleId="Hyperlink">
    <w:name w:val="Hyperlink"/>
    <w:uiPriority w:val="99"/>
    <w:unhideWhenUsed/>
    <w:rsid w:val="008F6318"/>
    <w:rPr>
      <w:color w:val="0000FF"/>
      <w:u w:val="single"/>
    </w:rPr>
  </w:style>
  <w:style w:type="paragraph" w:styleId="ListParagraph">
    <w:name w:val="List Paragraph"/>
    <w:basedOn w:val="Normal"/>
    <w:uiPriority w:val="34"/>
    <w:qFormat/>
    <w:rsid w:val="008F015D"/>
    <w:pPr>
      <w:ind w:left="720"/>
      <w:contextualSpacing/>
    </w:pPr>
  </w:style>
  <w:style w:type="table" w:styleId="TableGrid">
    <w:name w:val="Table Grid"/>
    <w:basedOn w:val="TableNormal"/>
    <w:uiPriority w:val="59"/>
    <w:rsid w:val="00C5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57F4A"/>
    <w:pPr>
      <w:widowControl w:val="0"/>
    </w:pPr>
    <w:rPr>
      <w:rFonts w:asciiTheme="minorHAnsi" w:eastAsiaTheme="minorHAnsi" w:hAnsiTheme="minorHAnsi" w:cstheme="minorBidi"/>
      <w:sz w:val="22"/>
      <w:szCs w:val="22"/>
      <w:lang w:val="en-US"/>
    </w:rPr>
  </w:style>
  <w:style w:type="paragraph" w:customStyle="1" w:styleId="Default">
    <w:name w:val="Default"/>
    <w:rsid w:val="00C57F4A"/>
    <w:pPr>
      <w:autoSpaceDE w:val="0"/>
      <w:autoSpaceDN w:val="0"/>
      <w:adjustRightInd w:val="0"/>
      <w:spacing w:after="0" w:line="240" w:lineRule="auto"/>
    </w:pPr>
    <w:rPr>
      <w:rFonts w:ascii="Lucida Sans Unicode"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18"/>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A9"/>
    <w:pPr>
      <w:tabs>
        <w:tab w:val="center" w:pos="4513"/>
        <w:tab w:val="right" w:pos="9026"/>
      </w:tabs>
    </w:pPr>
  </w:style>
  <w:style w:type="character" w:customStyle="1" w:styleId="HeaderChar">
    <w:name w:val="Header Char"/>
    <w:basedOn w:val="DefaultParagraphFont"/>
    <w:link w:val="Header"/>
    <w:uiPriority w:val="99"/>
    <w:rsid w:val="00BB6DA9"/>
  </w:style>
  <w:style w:type="paragraph" w:styleId="Footer">
    <w:name w:val="footer"/>
    <w:basedOn w:val="Normal"/>
    <w:link w:val="FooterChar"/>
    <w:uiPriority w:val="99"/>
    <w:unhideWhenUsed/>
    <w:rsid w:val="00BB6DA9"/>
    <w:pPr>
      <w:tabs>
        <w:tab w:val="center" w:pos="4513"/>
        <w:tab w:val="right" w:pos="9026"/>
      </w:tabs>
    </w:pPr>
  </w:style>
  <w:style w:type="character" w:customStyle="1" w:styleId="FooterChar">
    <w:name w:val="Footer Char"/>
    <w:basedOn w:val="DefaultParagraphFont"/>
    <w:link w:val="Footer"/>
    <w:uiPriority w:val="99"/>
    <w:rsid w:val="00BB6DA9"/>
  </w:style>
  <w:style w:type="paragraph" w:styleId="BalloonText">
    <w:name w:val="Balloon Text"/>
    <w:basedOn w:val="Normal"/>
    <w:link w:val="BalloonTextChar"/>
    <w:uiPriority w:val="99"/>
    <w:semiHidden/>
    <w:unhideWhenUsed/>
    <w:rsid w:val="00BB6DA9"/>
    <w:rPr>
      <w:rFonts w:ascii="Tahoma" w:hAnsi="Tahoma" w:cs="Tahoma"/>
      <w:sz w:val="16"/>
      <w:szCs w:val="16"/>
    </w:rPr>
  </w:style>
  <w:style w:type="character" w:customStyle="1" w:styleId="BalloonTextChar">
    <w:name w:val="Balloon Text Char"/>
    <w:basedOn w:val="DefaultParagraphFont"/>
    <w:link w:val="BalloonText"/>
    <w:uiPriority w:val="99"/>
    <w:semiHidden/>
    <w:rsid w:val="00BB6DA9"/>
    <w:rPr>
      <w:rFonts w:ascii="Tahoma" w:hAnsi="Tahoma" w:cs="Tahoma"/>
      <w:sz w:val="16"/>
      <w:szCs w:val="16"/>
    </w:rPr>
  </w:style>
  <w:style w:type="character" w:styleId="Hyperlink">
    <w:name w:val="Hyperlink"/>
    <w:uiPriority w:val="99"/>
    <w:unhideWhenUsed/>
    <w:rsid w:val="008F6318"/>
    <w:rPr>
      <w:color w:val="0000FF"/>
      <w:u w:val="single"/>
    </w:rPr>
  </w:style>
  <w:style w:type="paragraph" w:styleId="ListParagraph">
    <w:name w:val="List Paragraph"/>
    <w:basedOn w:val="Normal"/>
    <w:uiPriority w:val="34"/>
    <w:qFormat/>
    <w:rsid w:val="008F015D"/>
    <w:pPr>
      <w:ind w:left="720"/>
      <w:contextualSpacing/>
    </w:pPr>
  </w:style>
  <w:style w:type="table" w:styleId="TableGrid">
    <w:name w:val="Table Grid"/>
    <w:basedOn w:val="TableNormal"/>
    <w:uiPriority w:val="59"/>
    <w:rsid w:val="00C5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57F4A"/>
    <w:pPr>
      <w:widowControl w:val="0"/>
    </w:pPr>
    <w:rPr>
      <w:rFonts w:asciiTheme="minorHAnsi" w:eastAsiaTheme="minorHAnsi" w:hAnsiTheme="minorHAnsi" w:cstheme="minorBidi"/>
      <w:sz w:val="22"/>
      <w:szCs w:val="22"/>
      <w:lang w:val="en-US"/>
    </w:rPr>
  </w:style>
  <w:style w:type="paragraph" w:customStyle="1" w:styleId="Default">
    <w:name w:val="Default"/>
    <w:rsid w:val="00C57F4A"/>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fpe.org.uk/images/stories/afPE_branded_Effective_Use_of_Coaches_-_January_2016.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Unicode MS"/>
        <a:ea typeface=""/>
        <a:cs typeface=""/>
      </a:majorFont>
      <a:minorFont>
        <a:latin typeface="Arial Unicode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A173-9545-4C28-A1A7-3A2489A7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Roger Davies</cp:lastModifiedBy>
  <cp:revision>2</cp:revision>
  <cp:lastPrinted>2015-12-22T10:28:00Z</cp:lastPrinted>
  <dcterms:created xsi:type="dcterms:W3CDTF">2017-10-12T08:11:00Z</dcterms:created>
  <dcterms:modified xsi:type="dcterms:W3CDTF">2017-10-12T08:11:00Z</dcterms:modified>
</cp:coreProperties>
</file>