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670C" w14:textId="77777777" w:rsidR="00702065" w:rsidRDefault="00702065" w:rsidP="00702065">
      <w:pPr>
        <w:jc w:val="center"/>
        <w:rPr>
          <w:rFonts w:ascii="Arial" w:hAnsi="Arial" w:cs="Arial"/>
          <w:b/>
          <w:sz w:val="24"/>
          <w:u w:val="single"/>
        </w:rPr>
      </w:pPr>
    </w:p>
    <w:p w14:paraId="532E3481" w14:textId="1619C0D2" w:rsidR="00E81CE3" w:rsidRPr="00E81CE3" w:rsidRDefault="00E81CE3" w:rsidP="00E81CE3">
      <w:pPr>
        <w:autoSpaceDE w:val="0"/>
        <w:autoSpaceDN w:val="0"/>
        <w:adjustRightInd w:val="0"/>
        <w:jc w:val="center"/>
        <w:rPr>
          <w:rFonts w:ascii="FS Jack" w:hAnsi="FS Jack" w:cs="Arial-BoldMT"/>
          <w:b/>
          <w:bCs/>
          <w:color w:val="262626"/>
        </w:rPr>
      </w:pPr>
      <w:r w:rsidRPr="000A59F0">
        <w:rPr>
          <w:rFonts w:ascii="FS Jack" w:hAnsi="FS Jack" w:cs="Arial-BoldMT"/>
          <w:b/>
          <w:bCs/>
          <w:color w:val="262626"/>
        </w:rPr>
        <w:t xml:space="preserve">Wiltshire FA </w:t>
      </w:r>
      <w:r>
        <w:rPr>
          <w:rFonts w:ascii="FS Jack" w:hAnsi="FS Jack" w:cs="Arial-BoldMT"/>
          <w:b/>
          <w:bCs/>
          <w:color w:val="262626"/>
        </w:rPr>
        <w:t xml:space="preserve">Facility </w:t>
      </w:r>
      <w:r w:rsidRPr="000A59F0">
        <w:rPr>
          <w:rFonts w:ascii="FS Jack" w:hAnsi="FS Jack" w:cs="Arial-BoldMT"/>
          <w:b/>
          <w:bCs/>
          <w:color w:val="262626"/>
        </w:rPr>
        <w:t>Manager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3677"/>
        <w:gridCol w:w="3649"/>
        <w:gridCol w:w="4187"/>
      </w:tblGrid>
      <w:tr w:rsidR="00E81CE3" w:rsidRPr="000F0299" w14:paraId="752BA166" w14:textId="77777777" w:rsidTr="00054E51">
        <w:trPr>
          <w:trHeight w:val="555"/>
        </w:trPr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2EA1084A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 xml:space="preserve">Job Title: </w:t>
            </w:r>
          </w:p>
        </w:tc>
        <w:tc>
          <w:tcPr>
            <w:tcW w:w="4127" w:type="pct"/>
            <w:gridSpan w:val="3"/>
            <w:vAlign w:val="center"/>
          </w:tcPr>
          <w:p w14:paraId="72C7C709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Facility </w:t>
            </w:r>
            <w:r w:rsidRPr="000F0299">
              <w:rPr>
                <w:rFonts w:ascii="FS Jack" w:hAnsi="FS Jack" w:cs="Arial-BoldMT"/>
                <w:bCs/>
                <w:color w:val="262626"/>
              </w:rPr>
              <w:t>Manager</w:t>
            </w:r>
          </w:p>
        </w:tc>
      </w:tr>
      <w:tr w:rsidR="00E81CE3" w:rsidRPr="000F0299" w14:paraId="5EFD1C8A" w14:textId="77777777" w:rsidTr="00054E51"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25DBAD15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 xml:space="preserve">Reports To: </w:t>
            </w:r>
          </w:p>
        </w:tc>
        <w:tc>
          <w:tcPr>
            <w:tcW w:w="1318" w:type="pct"/>
            <w:vAlign w:val="center"/>
          </w:tcPr>
          <w:p w14:paraId="778BCF2C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>Football Development Manager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 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4997D54D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>Jobs Reporting into the Job Holder:</w:t>
            </w:r>
          </w:p>
        </w:tc>
        <w:tc>
          <w:tcPr>
            <w:tcW w:w="1501" w:type="pct"/>
            <w:vAlign w:val="center"/>
          </w:tcPr>
          <w:p w14:paraId="60DED0CC" w14:textId="27376FDC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Facility Assistant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 and </w:t>
            </w:r>
            <w:r>
              <w:rPr>
                <w:rFonts w:ascii="FS Jack" w:hAnsi="FS Jack" w:cs="Arial-BoldMT"/>
                <w:bCs/>
                <w:color w:val="262626"/>
              </w:rPr>
              <w:t>C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asual </w:t>
            </w:r>
            <w:r>
              <w:rPr>
                <w:rFonts w:ascii="FS Jack" w:hAnsi="FS Jack" w:cs="Arial-BoldMT"/>
                <w:bCs/>
                <w:color w:val="262626"/>
              </w:rPr>
              <w:t>A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ssistants 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</w:t>
            </w:r>
          </w:p>
        </w:tc>
      </w:tr>
      <w:tr w:rsidR="00E81CE3" w:rsidRPr="000F0299" w14:paraId="0E85596D" w14:textId="77777777" w:rsidTr="00054E51"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2F3CD2B2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>
              <w:rPr>
                <w:rFonts w:ascii="FS Jack" w:hAnsi="FS Jack" w:cs="Arial-BoldMT"/>
                <w:b/>
                <w:bCs/>
                <w:color w:val="262626"/>
              </w:rPr>
              <w:t xml:space="preserve">Salary Range </w:t>
            </w:r>
          </w:p>
        </w:tc>
        <w:tc>
          <w:tcPr>
            <w:tcW w:w="1318" w:type="pct"/>
            <w:vAlign w:val="center"/>
          </w:tcPr>
          <w:p w14:paraId="4B6BB41B" w14:textId="77777777" w:rsidR="00E81CE3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£24,000-£26,000 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7DE9478C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>
              <w:rPr>
                <w:rFonts w:ascii="FS Jack" w:hAnsi="FS Jack" w:cs="Arial-BoldMT"/>
                <w:b/>
                <w:bCs/>
                <w:color w:val="262626"/>
              </w:rPr>
              <w:t xml:space="preserve">Reporting to </w:t>
            </w:r>
          </w:p>
        </w:tc>
        <w:tc>
          <w:tcPr>
            <w:tcW w:w="1501" w:type="pct"/>
            <w:vAlign w:val="center"/>
          </w:tcPr>
          <w:p w14:paraId="796ABA98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Football Development Manager </w:t>
            </w:r>
          </w:p>
        </w:tc>
      </w:tr>
      <w:tr w:rsidR="00E81CE3" w:rsidRPr="000F0299" w14:paraId="03235E8C" w14:textId="77777777" w:rsidTr="00054E51">
        <w:trPr>
          <w:trHeight w:val="29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CC455FC" w14:textId="77777777" w:rsidR="00E81CE3" w:rsidRPr="000F0299" w:rsidRDefault="00E81CE3" w:rsidP="00E81C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>Job Purpose</w:t>
            </w:r>
          </w:p>
        </w:tc>
      </w:tr>
      <w:tr w:rsidR="00E81CE3" w:rsidRPr="000F0299" w14:paraId="7413B52C" w14:textId="77777777" w:rsidTr="00054E51">
        <w:tc>
          <w:tcPr>
            <w:tcW w:w="5000" w:type="pct"/>
            <w:gridSpan w:val="4"/>
          </w:tcPr>
          <w:p w14:paraId="28F91414" w14:textId="77777777" w:rsidR="00E81CE3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The Facility Manager will be a key position within the Wiltshire FA Senior Leadership Team. </w:t>
            </w:r>
          </w:p>
          <w:p w14:paraId="40781EDE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The 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Facility </w:t>
            </w:r>
            <w:r w:rsidRPr="000F0299">
              <w:rPr>
                <w:rFonts w:ascii="FS Jack" w:hAnsi="FS Jack" w:cs="Arial-BoldMT"/>
                <w:bCs/>
                <w:color w:val="262626"/>
              </w:rPr>
              <w:t>Manager is responsible for delivering the successful management of the Wiltshire FA Headquarters at Green Lane in Devizes, whilst representing Wiltshire FA to all customers.</w:t>
            </w:r>
          </w:p>
          <w:p w14:paraId="00CD0C78" w14:textId="77777777" w:rsidR="00E81CE3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The 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Facility </w:t>
            </w:r>
            <w:r w:rsidRPr="000F0299">
              <w:rPr>
                <w:rFonts w:ascii="FS Jack" w:hAnsi="FS Jack" w:cs="Arial-BoldMT"/>
                <w:bCs/>
                <w:color w:val="262626"/>
              </w:rPr>
              <w:t>Manager needs to possess an excellent understanding of facility management, with operational and staff management experience, as the job holder will have respons</w:t>
            </w:r>
            <w:r>
              <w:rPr>
                <w:rFonts w:ascii="FS Jack" w:hAnsi="FS Jack" w:cs="Arial-BoldMT"/>
                <w:bCs/>
                <w:color w:val="262626"/>
              </w:rPr>
              <w:t>ibilities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for managing the daily operations of the facility. </w:t>
            </w:r>
          </w:p>
          <w:p w14:paraId="275146BE" w14:textId="6610FECA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The Facility Manager will need to be commercially astute and have experience in developing initiatives which maximise income across a variety of business functions, including pitch hire, catering, meeting space and sponsorship. </w:t>
            </w:r>
          </w:p>
        </w:tc>
      </w:tr>
      <w:tr w:rsidR="00E81CE3" w:rsidRPr="000F0299" w14:paraId="11B49C9A" w14:textId="77777777" w:rsidTr="00054E5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31A4422" w14:textId="77777777" w:rsidR="00E81CE3" w:rsidRPr="000F0299" w:rsidRDefault="00E81CE3" w:rsidP="00E81C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>Principal Accountabilities/Responsibilities</w:t>
            </w:r>
          </w:p>
        </w:tc>
      </w:tr>
      <w:tr w:rsidR="00E81CE3" w:rsidRPr="000F0299" w14:paraId="39013395" w14:textId="77777777" w:rsidTr="00054E5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BB74457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 xml:space="preserve">Operational </w:t>
            </w:r>
          </w:p>
          <w:p w14:paraId="70C5A89A" w14:textId="77777777" w:rsidR="00E81CE3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>P</w:t>
            </w:r>
            <w:r w:rsidRPr="000F0299">
              <w:rPr>
                <w:rFonts w:ascii="FS Jack" w:hAnsi="FS Jack" w:cs="Arial-BoldMT"/>
                <w:bCs/>
                <w:color w:val="262626"/>
              </w:rPr>
              <w:t>repare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 and co-ordinate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all facility requirements to ensure a first-class customer experience.</w:t>
            </w:r>
          </w:p>
          <w:p w14:paraId="69E20478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Maintain and co-ordinate all facility maintenance requirements to ensure the site remains high quality. </w:t>
            </w:r>
          </w:p>
          <w:p w14:paraId="1ED2586C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Ensure the facility complies with Health and Safety legislation through risk management audits and inspections to identify areas of repair and/or improvement</w:t>
            </w:r>
          </w:p>
          <w:p w14:paraId="0696DF22" w14:textId="77777777" w:rsidR="00E81CE3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Manage all County FA led initiatives on the facility including participant engagement and operational delivery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64FAE228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Ensure that safeguarding is embedded across the facility in line with The FA Safeguarding Operating Standard. </w:t>
            </w:r>
          </w:p>
          <w:p w14:paraId="07C30B53" w14:textId="77777777" w:rsidR="00E81CE3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Manage and oversee the user database and bookings system to allocate pitch and changing room usage and ensure appropriate application of the pricing policy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60962D1E" w14:textId="77777777" w:rsidR="00E81CE3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lastRenderedPageBreak/>
              <w:t xml:space="preserve">Maintain a healthy profit &amp; loss in line with company budget and increase income across all areas of the facility including, pitch hire, catering, room hire, and sponsorship. </w:t>
            </w:r>
          </w:p>
          <w:p w14:paraId="7C4DBA0D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Ensure all financial processes are completed in full to demonstrate financial viability of operations. </w:t>
            </w:r>
          </w:p>
          <w:p w14:paraId="4CE782FA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Through competitor analysis, ensure the facility remains competitive yet affordable to the community  </w:t>
            </w:r>
          </w:p>
          <w:p w14:paraId="68988D34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Procure and liaise with appropriate suppliers to undertake duties as identified by the Football Development Manager.</w:t>
            </w:r>
          </w:p>
          <w:p w14:paraId="3F6E02AB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Work alongside the Football Services &amp; Football Development Team to maximise usage of the 3G pitch to facilitate participation initiatives</w:t>
            </w:r>
          </w:p>
          <w:p w14:paraId="7A6940D8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Ensure the facilities are maintained to a high standard.  </w:t>
            </w:r>
          </w:p>
          <w:p w14:paraId="32E99FCC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Manage the relationship with partner clubs to ensure lease &amp; licence requirements are adhered to. </w:t>
            </w:r>
          </w:p>
          <w:p w14:paraId="47A41C5E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</w:p>
          <w:p w14:paraId="7DE11205" w14:textId="77777777" w:rsidR="00E81CE3" w:rsidRPr="000F0299" w:rsidRDefault="00E81CE3" w:rsidP="00054E51">
            <w:pPr>
              <w:autoSpaceDE w:val="0"/>
              <w:autoSpaceDN w:val="0"/>
              <w:adjustRightInd w:val="0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/>
                <w:bCs/>
                <w:color w:val="262626"/>
              </w:rPr>
              <w:t xml:space="preserve">Customer Experience </w:t>
            </w:r>
          </w:p>
          <w:p w14:paraId="3E7D3BC8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Drive passion for the overall standards and appearance of the facilities </w:t>
            </w:r>
            <w:proofErr w:type="gramStart"/>
            <w:r w:rsidRPr="000F0299">
              <w:rPr>
                <w:rFonts w:ascii="FS Jack" w:hAnsi="FS Jack" w:cs="Arial-BoldMT"/>
                <w:bCs/>
                <w:color w:val="262626"/>
              </w:rPr>
              <w:t>at all times</w:t>
            </w:r>
            <w:proofErr w:type="gramEnd"/>
          </w:p>
          <w:p w14:paraId="656B4C22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Be an advocate of the County, ensuring compliance with policies, </w:t>
            </w:r>
            <w:proofErr w:type="gramStart"/>
            <w:r w:rsidRPr="000F0299">
              <w:rPr>
                <w:rFonts w:ascii="FS Jack" w:hAnsi="FS Jack" w:cs="Arial-BoldMT"/>
                <w:bCs/>
                <w:color w:val="262626"/>
              </w:rPr>
              <w:t>procedures</w:t>
            </w:r>
            <w:proofErr w:type="gramEnd"/>
            <w:r w:rsidRPr="000F0299">
              <w:rPr>
                <w:rFonts w:ascii="FS Jack" w:hAnsi="FS Jack" w:cs="Arial-BoldMT"/>
                <w:bCs/>
                <w:color w:val="262626"/>
              </w:rPr>
              <w:t xml:space="preserve"> and brand standards </w:t>
            </w:r>
          </w:p>
          <w:p w14:paraId="6054A471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Produce qualitative and quantitative statistics for </w:t>
            </w:r>
            <w:r>
              <w:rPr>
                <w:rFonts w:ascii="FS Jack" w:hAnsi="FS Jack" w:cs="Arial-BoldMT"/>
                <w:bCs/>
                <w:color w:val="262626"/>
              </w:rPr>
              <w:t xml:space="preserve">Senior 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Management Team Meetings on usage and customer feedback </w:t>
            </w:r>
          </w:p>
          <w:p w14:paraId="2A357911" w14:textId="77777777" w:rsidR="00E81CE3" w:rsidRPr="000F0299" w:rsidRDefault="00E81CE3" w:rsidP="00E81C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Manage the Facility Assistants to deliver great first impressions and excellent customer service</w:t>
            </w:r>
          </w:p>
          <w:p w14:paraId="070491AF" w14:textId="77777777" w:rsidR="00E81CE3" w:rsidRDefault="00E81CE3" w:rsidP="00054E5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Build relationships with new and existing partners to provide services for the delivery of third-party events, </w:t>
            </w:r>
            <w:proofErr w:type="gramStart"/>
            <w:r w:rsidRPr="000F0299">
              <w:rPr>
                <w:rFonts w:ascii="FS Jack" w:hAnsi="FS Jack" w:cs="Arial-BoldMT"/>
                <w:bCs/>
                <w:color w:val="262626"/>
              </w:rPr>
              <w:t>sporting</w:t>
            </w:r>
            <w:proofErr w:type="gramEnd"/>
            <w:r w:rsidRPr="000F0299">
              <w:rPr>
                <w:rFonts w:ascii="FS Jack" w:hAnsi="FS Jack" w:cs="Arial-BoldMT"/>
                <w:bCs/>
                <w:color w:val="262626"/>
              </w:rPr>
              <w:t xml:space="preserve"> or non-sporting</w:t>
            </w:r>
          </w:p>
          <w:p w14:paraId="71CBF84A" w14:textId="6C86B617" w:rsidR="00E81CE3" w:rsidRPr="00E81CE3" w:rsidRDefault="00E81CE3" w:rsidP="00E81CE3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FS Jack" w:hAnsi="FS Jack" w:cs="Arial-BoldMT"/>
                <w:bCs/>
                <w:color w:val="262626"/>
              </w:rPr>
            </w:pPr>
          </w:p>
        </w:tc>
      </w:tr>
    </w:tbl>
    <w:p w14:paraId="35AFF893" w14:textId="77777777" w:rsidR="00E81CE3" w:rsidRDefault="00E81CE3">
      <w:r>
        <w:lastRenderedPageBreak/>
        <w:br w:type="page"/>
      </w:r>
    </w:p>
    <w:tbl>
      <w:tblPr>
        <w:tblpPr w:leftFromText="180" w:rightFromText="180" w:tblpY="5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5"/>
        <w:gridCol w:w="5403"/>
      </w:tblGrid>
      <w:tr w:rsidR="00E81CE3" w:rsidRPr="000F0299" w14:paraId="5F737475" w14:textId="77777777" w:rsidTr="00E81CE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24A8FA" w14:textId="2AC3D430" w:rsidR="00E81CE3" w:rsidRPr="000F0299" w:rsidRDefault="00E81CE3" w:rsidP="00E81C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lastRenderedPageBreak/>
              <w:br w:type="page"/>
            </w:r>
            <w:r w:rsidRPr="000F0299">
              <w:rPr>
                <w:rFonts w:ascii="FS Jack" w:hAnsi="FS Jack" w:cs="Arial-BoldMT"/>
                <w:b/>
                <w:bCs/>
                <w:color w:val="262626"/>
              </w:rPr>
              <w:t>Person Specification</w:t>
            </w:r>
          </w:p>
        </w:tc>
      </w:tr>
      <w:tr w:rsidR="00E81CE3" w:rsidRPr="000F0299" w14:paraId="330223BE" w14:textId="77777777" w:rsidTr="00E81CE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B478D3C" w14:textId="77777777" w:rsidR="00E81CE3" w:rsidRPr="000F0299" w:rsidRDefault="00E81CE3" w:rsidP="00E81C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Knowledge/Experience/Technical Skills/Behaviours</w:t>
            </w:r>
          </w:p>
        </w:tc>
      </w:tr>
      <w:tr w:rsidR="00E81CE3" w:rsidRPr="000F0299" w14:paraId="5B57F1DB" w14:textId="77777777" w:rsidTr="00E81CE3">
        <w:tc>
          <w:tcPr>
            <w:tcW w:w="3063" w:type="pct"/>
          </w:tcPr>
          <w:p w14:paraId="59822DB7" w14:textId="72164D3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Essential: -</w:t>
            </w:r>
          </w:p>
          <w:p w14:paraId="72209E6B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Experience of facilities / operational management </w:t>
            </w:r>
          </w:p>
          <w:p w14:paraId="686A6003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Proven track record of managing / supervising staff. </w:t>
            </w:r>
          </w:p>
          <w:p w14:paraId="53F237B8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Ability to proactively work with internal and external partners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0E506583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Experience of ensuring compliance with processes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3D5319FF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Experience and proven success of managing sales and operations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38192973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Strong interpersonal and relationship management skills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3857E424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Significant experience of using Microsoft Office, Word, Excel, PowerPoint, </w:t>
            </w:r>
            <w:proofErr w:type="gramStart"/>
            <w:r w:rsidRPr="000F0299">
              <w:rPr>
                <w:rFonts w:ascii="FS Jack" w:hAnsi="FS Jack" w:cs="Arial-BoldMT"/>
                <w:bCs/>
                <w:color w:val="262626"/>
              </w:rPr>
              <w:t>internet</w:t>
            </w:r>
            <w:proofErr w:type="gramEnd"/>
            <w:r w:rsidRPr="000F0299">
              <w:rPr>
                <w:rFonts w:ascii="FS Jack" w:hAnsi="FS Jack" w:cs="Arial-BoldMT"/>
                <w:bCs/>
                <w:color w:val="262626"/>
              </w:rPr>
              <w:t xml:space="preserve"> and email. </w:t>
            </w:r>
          </w:p>
          <w:p w14:paraId="1ED7F7DF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Influence and negotiation skills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</w:t>
            </w:r>
          </w:p>
          <w:p w14:paraId="5E4CE1BA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Knowledge of </w:t>
            </w:r>
            <w:r>
              <w:rPr>
                <w:rFonts w:ascii="FS Jack" w:hAnsi="FS Jack" w:cs="Arial-BoldMT"/>
                <w:bCs/>
                <w:color w:val="262626"/>
              </w:rPr>
              <w:t>r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isk </w:t>
            </w:r>
            <w:r>
              <w:rPr>
                <w:rFonts w:ascii="FS Jack" w:hAnsi="FS Jack" w:cs="Arial-BoldMT"/>
                <w:bCs/>
                <w:color w:val="262626"/>
              </w:rPr>
              <w:t>m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anagement &amp; </w:t>
            </w:r>
            <w:r>
              <w:rPr>
                <w:rFonts w:ascii="FS Jack" w:hAnsi="FS Jack" w:cs="Arial-BoldMT"/>
                <w:bCs/>
                <w:color w:val="262626"/>
              </w:rPr>
              <w:t>h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ealth &amp; </w:t>
            </w:r>
            <w:r>
              <w:rPr>
                <w:rFonts w:ascii="FS Jack" w:hAnsi="FS Jack" w:cs="Arial-BoldMT"/>
                <w:bCs/>
                <w:color w:val="262626"/>
              </w:rPr>
              <w:t>s</w:t>
            </w:r>
            <w:r w:rsidRPr="000F0299">
              <w:rPr>
                <w:rFonts w:ascii="FS Jack" w:hAnsi="FS Jack" w:cs="Arial-BoldMT"/>
                <w:bCs/>
                <w:color w:val="262626"/>
              </w:rPr>
              <w:t>afety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</w:t>
            </w:r>
          </w:p>
          <w:p w14:paraId="467C93DB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Willing to work at peak times including evenings and weekends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</w:t>
            </w:r>
          </w:p>
          <w:p w14:paraId="344118FE" w14:textId="77777777" w:rsidR="00E81CE3" w:rsidRPr="000F0299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A passion for standards and cleanliness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07CFB358" w14:textId="21FE8CD6" w:rsidR="00E81CE3" w:rsidRPr="00E81CE3" w:rsidRDefault="00E81CE3" w:rsidP="00E81CE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Demonstrate a working understanding and application of inclusion, equality and anti - discrimination, safeguarding and best practice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</w:tc>
        <w:tc>
          <w:tcPr>
            <w:tcW w:w="1937" w:type="pct"/>
          </w:tcPr>
          <w:p w14:paraId="4EE56671" w14:textId="66081E5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Desirable: -</w:t>
            </w:r>
          </w:p>
          <w:p w14:paraId="5197E533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Qualified First Aid at work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  <w:r w:rsidRPr="000F0299">
              <w:rPr>
                <w:rFonts w:ascii="FS Jack" w:hAnsi="FS Jack" w:cs="Arial-BoldMT"/>
                <w:bCs/>
                <w:color w:val="262626"/>
              </w:rPr>
              <w:t xml:space="preserve"> </w:t>
            </w:r>
          </w:p>
          <w:p w14:paraId="4B40C1CC" w14:textId="77777777" w:rsidR="00E81CE3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Knowledge of the grassroots football infrastructure</w:t>
            </w:r>
            <w:r>
              <w:rPr>
                <w:rFonts w:ascii="FS Jack" w:hAnsi="FS Jack" w:cs="Arial-BoldMT"/>
                <w:bCs/>
                <w:color w:val="262626"/>
              </w:rPr>
              <w:t>.</w:t>
            </w:r>
          </w:p>
          <w:p w14:paraId="0E579B02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>
              <w:rPr>
                <w:rFonts w:ascii="FS Jack" w:hAnsi="FS Jack" w:cs="Arial-BoldMT"/>
                <w:bCs/>
                <w:color w:val="262626"/>
              </w:rPr>
              <w:t xml:space="preserve">Experience of sports facility maintenance  </w:t>
            </w:r>
          </w:p>
          <w:p w14:paraId="51E264C8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Knowledge of partner organisations within the CFA locality. </w:t>
            </w:r>
          </w:p>
          <w:p w14:paraId="75412A50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Knowledge of The FA National Game Strategy</w:t>
            </w:r>
          </w:p>
          <w:p w14:paraId="60014136" w14:textId="77777777" w:rsidR="00E81CE3" w:rsidRPr="000F0299" w:rsidRDefault="00E81CE3" w:rsidP="00E81CE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Qualified to H&amp;S Level 3.</w:t>
            </w:r>
          </w:p>
          <w:p w14:paraId="2B2FA217" w14:textId="7777777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</w:p>
          <w:p w14:paraId="662F3CCE" w14:textId="7777777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</w:p>
          <w:p w14:paraId="3D3CAA24" w14:textId="7777777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</w:p>
        </w:tc>
      </w:tr>
      <w:tr w:rsidR="00E81CE3" w:rsidRPr="000F0299" w14:paraId="37A6A05D" w14:textId="77777777" w:rsidTr="00E81CE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E64309" w14:textId="7777777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b) Behaviours </w:t>
            </w:r>
          </w:p>
        </w:tc>
      </w:tr>
      <w:tr w:rsidR="00E81CE3" w:rsidRPr="000F0299" w14:paraId="663DE023" w14:textId="77777777" w:rsidTr="00E81CE3">
        <w:tc>
          <w:tcPr>
            <w:tcW w:w="3063" w:type="pct"/>
          </w:tcPr>
          <w:p w14:paraId="0E62DF70" w14:textId="77777777" w:rsidR="00E81CE3" w:rsidRPr="000F0299" w:rsidRDefault="00E81CE3" w:rsidP="00E81CE3">
            <w:pPr>
              <w:numPr>
                <w:ilvl w:val="0"/>
                <w:numId w:val="26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Problem solving</w:t>
            </w:r>
          </w:p>
          <w:p w14:paraId="02228264" w14:textId="77777777" w:rsidR="00E81CE3" w:rsidRPr="000F0299" w:rsidRDefault="00E81CE3" w:rsidP="00E81CE3">
            <w:pPr>
              <w:numPr>
                <w:ilvl w:val="0"/>
                <w:numId w:val="26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Teamwork</w:t>
            </w:r>
          </w:p>
          <w:p w14:paraId="00F0DA5F" w14:textId="77777777" w:rsidR="00E81CE3" w:rsidRPr="000F0299" w:rsidRDefault="00E81CE3" w:rsidP="00E81CE3">
            <w:pPr>
              <w:numPr>
                <w:ilvl w:val="0"/>
                <w:numId w:val="26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 xml:space="preserve">Communication and influencing </w:t>
            </w:r>
          </w:p>
          <w:p w14:paraId="32F63027" w14:textId="77777777" w:rsidR="00E81CE3" w:rsidRPr="000F0299" w:rsidRDefault="00E81CE3" w:rsidP="00E81CE3">
            <w:pPr>
              <w:numPr>
                <w:ilvl w:val="0"/>
                <w:numId w:val="26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Customer excellence</w:t>
            </w:r>
          </w:p>
          <w:p w14:paraId="29A21723" w14:textId="77777777" w:rsidR="00E81CE3" w:rsidRPr="000F0299" w:rsidRDefault="00E81CE3" w:rsidP="00E81CE3">
            <w:pPr>
              <w:numPr>
                <w:ilvl w:val="0"/>
                <w:numId w:val="26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Leadership</w:t>
            </w:r>
          </w:p>
          <w:p w14:paraId="4A5E71A5" w14:textId="77777777" w:rsidR="00E81CE3" w:rsidRPr="000F0299" w:rsidRDefault="00E81CE3" w:rsidP="00E81CE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Delivery</w:t>
            </w:r>
          </w:p>
          <w:p w14:paraId="243A938F" w14:textId="77777777" w:rsidR="00E81CE3" w:rsidRPr="000F0299" w:rsidRDefault="00E81CE3" w:rsidP="00E81CE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hAnsi="FS Jack" w:cs="Arial-BoldMT"/>
                <w:bCs/>
                <w:color w:val="262626"/>
              </w:rPr>
            </w:pPr>
            <w:r w:rsidRPr="000F0299">
              <w:rPr>
                <w:rFonts w:ascii="FS Jack" w:hAnsi="FS Jack" w:cs="Arial-BoldMT"/>
                <w:bCs/>
                <w:color w:val="262626"/>
              </w:rPr>
              <w:t>Developing Self and others</w:t>
            </w:r>
          </w:p>
        </w:tc>
        <w:tc>
          <w:tcPr>
            <w:tcW w:w="1937" w:type="pct"/>
          </w:tcPr>
          <w:p w14:paraId="763B9130" w14:textId="77777777" w:rsidR="00E81CE3" w:rsidRPr="000F0299" w:rsidRDefault="00E81CE3" w:rsidP="00E81CE3">
            <w:pPr>
              <w:autoSpaceDE w:val="0"/>
              <w:autoSpaceDN w:val="0"/>
              <w:adjustRightInd w:val="0"/>
              <w:rPr>
                <w:rFonts w:ascii="FS Jack" w:hAnsi="FS Jack" w:cs="Arial-BoldMT"/>
                <w:bCs/>
                <w:color w:val="262626"/>
              </w:rPr>
            </w:pPr>
          </w:p>
        </w:tc>
      </w:tr>
    </w:tbl>
    <w:p w14:paraId="6ECC88BC" w14:textId="77777777" w:rsidR="00E81CE3" w:rsidRDefault="00E81CE3" w:rsidP="00E81CE3">
      <w:pPr>
        <w:autoSpaceDE w:val="0"/>
        <w:autoSpaceDN w:val="0"/>
        <w:adjustRightInd w:val="0"/>
        <w:rPr>
          <w:rFonts w:ascii="FS Jack" w:hAnsi="FS Jack" w:cs="Arial-BoldMT"/>
          <w:bCs/>
          <w:color w:val="262626"/>
          <w:lang w:val="en-US"/>
        </w:rPr>
      </w:pPr>
    </w:p>
    <w:p w14:paraId="3F0EF981" w14:textId="37A69553" w:rsidR="00702065" w:rsidRDefault="00E81CE3" w:rsidP="00E81CE3">
      <w:pPr>
        <w:jc w:val="center"/>
        <w:rPr>
          <w:rFonts w:ascii="Arial" w:hAnsi="Arial" w:cs="Arial"/>
          <w:b/>
          <w:sz w:val="24"/>
          <w:u w:val="single"/>
        </w:rPr>
      </w:pPr>
      <w:r w:rsidRPr="000F0299">
        <w:rPr>
          <w:rFonts w:ascii="FS Jack" w:hAnsi="FS Jack" w:cs="Arial-BoldMT"/>
          <w:bCs/>
          <w:color w:val="262626"/>
          <w:lang w:val="en-US"/>
        </w:rPr>
        <w:t>This job description is only a summary of the role as it currently exists and is not meant to be exhaustive.  The responsibilities/accountabilities and skills/knowledge/experience/</w:t>
      </w:r>
      <w:r w:rsidRPr="000F0299">
        <w:rPr>
          <w:rFonts w:ascii="FS Jack" w:hAnsi="FS Jack" w:cs="Arial-BoldMT"/>
          <w:bCs/>
          <w:color w:val="262626"/>
        </w:rPr>
        <w:t>behaviours</w:t>
      </w:r>
      <w:r w:rsidRPr="000F0299">
        <w:rPr>
          <w:rFonts w:ascii="FS Jack" w:hAnsi="FS Jack" w:cs="Arial-BoldMT"/>
          <w:bCs/>
          <w:color w:val="262626"/>
          <w:lang w:val="en-US"/>
        </w:rPr>
        <w:t xml:space="preserve"> might differ from those outlined and other duties, as assigned, might be part of the job.</w:t>
      </w:r>
    </w:p>
    <w:sectPr w:rsidR="00702065" w:rsidSect="007A488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83BA1" w14:textId="77777777" w:rsidR="009024DD" w:rsidRDefault="009024DD" w:rsidP="00500EEA">
      <w:pPr>
        <w:spacing w:after="0" w:line="240" w:lineRule="auto"/>
      </w:pPr>
      <w:r>
        <w:separator/>
      </w:r>
    </w:p>
  </w:endnote>
  <w:endnote w:type="continuationSeparator" w:id="0">
    <w:p w14:paraId="57D8077F" w14:textId="77777777" w:rsidR="009024DD" w:rsidRDefault="009024DD" w:rsidP="00500EEA">
      <w:pPr>
        <w:spacing w:after="0" w:line="240" w:lineRule="auto"/>
      </w:pPr>
      <w:r>
        <w:continuationSeparator/>
      </w:r>
    </w:p>
  </w:endnote>
  <w:endnote w:type="continuationNotice" w:id="1">
    <w:p w14:paraId="6176B329" w14:textId="77777777" w:rsidR="009024DD" w:rsidRDefault="00902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05408" w14:textId="77777777" w:rsidR="009024DD" w:rsidRDefault="009024DD" w:rsidP="00500EEA">
      <w:pPr>
        <w:spacing w:after="0" w:line="240" w:lineRule="auto"/>
      </w:pPr>
      <w:r>
        <w:separator/>
      </w:r>
    </w:p>
  </w:footnote>
  <w:footnote w:type="continuationSeparator" w:id="0">
    <w:p w14:paraId="2DD521B6" w14:textId="77777777" w:rsidR="009024DD" w:rsidRDefault="009024DD" w:rsidP="00500EEA">
      <w:pPr>
        <w:spacing w:after="0" w:line="240" w:lineRule="auto"/>
      </w:pPr>
      <w:r>
        <w:continuationSeparator/>
      </w:r>
    </w:p>
  </w:footnote>
  <w:footnote w:type="continuationNotice" w:id="1">
    <w:p w14:paraId="5FD0EEAB" w14:textId="77777777" w:rsidR="009024DD" w:rsidRDefault="00902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5E68" w14:textId="6FFFFCB9" w:rsidR="00500EEA" w:rsidRDefault="007A48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8F3047" wp14:editId="624A71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575" cy="7564623"/>
          <wp:effectExtent l="0" t="0" r="0" b="0"/>
          <wp:wrapNone/>
          <wp:docPr id="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438" cy="7568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CCE">
      <w:rPr>
        <w:noProof/>
      </w:rPr>
      <w:t>aaaaa</w:t>
    </w:r>
  </w:p>
  <w:p w14:paraId="43567208" w14:textId="77777777" w:rsidR="00500EEA" w:rsidRDefault="00500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0071"/>
    <w:multiLevelType w:val="hybridMultilevel"/>
    <w:tmpl w:val="3A54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F17"/>
    <w:multiLevelType w:val="hybridMultilevel"/>
    <w:tmpl w:val="F1D2B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94A45"/>
    <w:multiLevelType w:val="hybridMultilevel"/>
    <w:tmpl w:val="41DC06DC"/>
    <w:lvl w:ilvl="0" w:tplc="65409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25B3"/>
    <w:multiLevelType w:val="hybridMultilevel"/>
    <w:tmpl w:val="E5661478"/>
    <w:lvl w:ilvl="0" w:tplc="84066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13C7B"/>
    <w:multiLevelType w:val="hybridMultilevel"/>
    <w:tmpl w:val="D9E4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0FA3"/>
    <w:multiLevelType w:val="hybridMultilevel"/>
    <w:tmpl w:val="4C5A6B3A"/>
    <w:lvl w:ilvl="0" w:tplc="1B8C29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841DF"/>
    <w:multiLevelType w:val="hybridMultilevel"/>
    <w:tmpl w:val="0520E6C6"/>
    <w:lvl w:ilvl="0" w:tplc="9C32CD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B9A878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23DE1"/>
    <w:multiLevelType w:val="hybridMultilevel"/>
    <w:tmpl w:val="BD8E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265F9"/>
    <w:multiLevelType w:val="hybridMultilevel"/>
    <w:tmpl w:val="AC48CEAA"/>
    <w:lvl w:ilvl="0" w:tplc="8F763D50">
      <w:start w:val="17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96DF2"/>
    <w:multiLevelType w:val="hybridMultilevel"/>
    <w:tmpl w:val="38C073D0"/>
    <w:lvl w:ilvl="0" w:tplc="CB2AC4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BD5"/>
    <w:multiLevelType w:val="hybridMultilevel"/>
    <w:tmpl w:val="73B20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39A"/>
    <w:multiLevelType w:val="hybridMultilevel"/>
    <w:tmpl w:val="9BAC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234B9"/>
    <w:multiLevelType w:val="hybridMultilevel"/>
    <w:tmpl w:val="DC7ACE34"/>
    <w:lvl w:ilvl="0" w:tplc="10E68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12649"/>
    <w:multiLevelType w:val="hybridMultilevel"/>
    <w:tmpl w:val="9F3097C8"/>
    <w:lvl w:ilvl="0" w:tplc="D8F0E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2A3"/>
    <w:multiLevelType w:val="hybridMultilevel"/>
    <w:tmpl w:val="B018FA38"/>
    <w:lvl w:ilvl="0" w:tplc="FFD06C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7714E"/>
    <w:multiLevelType w:val="hybridMultilevel"/>
    <w:tmpl w:val="67EEADD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A4B77"/>
    <w:multiLevelType w:val="hybridMultilevel"/>
    <w:tmpl w:val="3ED03CA4"/>
    <w:lvl w:ilvl="0" w:tplc="D5361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4A18"/>
    <w:multiLevelType w:val="hybridMultilevel"/>
    <w:tmpl w:val="976451BA"/>
    <w:lvl w:ilvl="0" w:tplc="4BBE18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0F7C"/>
    <w:multiLevelType w:val="hybridMultilevel"/>
    <w:tmpl w:val="A76ED3DC"/>
    <w:lvl w:ilvl="0" w:tplc="23B66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64EB7"/>
    <w:multiLevelType w:val="hybridMultilevel"/>
    <w:tmpl w:val="568C8F2C"/>
    <w:lvl w:ilvl="0" w:tplc="C2D4D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A3A70"/>
    <w:multiLevelType w:val="hybridMultilevel"/>
    <w:tmpl w:val="C80C32D2"/>
    <w:lvl w:ilvl="0" w:tplc="3F4E19B6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C312F"/>
    <w:multiLevelType w:val="hybridMultilevel"/>
    <w:tmpl w:val="99C005A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723E8"/>
    <w:multiLevelType w:val="hybridMultilevel"/>
    <w:tmpl w:val="FEA6BB6C"/>
    <w:lvl w:ilvl="0" w:tplc="FEA46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021AB0"/>
    <w:multiLevelType w:val="hybridMultilevel"/>
    <w:tmpl w:val="42981372"/>
    <w:lvl w:ilvl="0" w:tplc="13A0408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7FBD46C2"/>
    <w:multiLevelType w:val="hybridMultilevel"/>
    <w:tmpl w:val="3518340C"/>
    <w:lvl w:ilvl="0" w:tplc="C43E04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D26EF7"/>
    <w:multiLevelType w:val="hybridMultilevel"/>
    <w:tmpl w:val="6C06B190"/>
    <w:lvl w:ilvl="0" w:tplc="E69214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7"/>
  </w:num>
  <w:num w:numId="5">
    <w:abstractNumId w:val="13"/>
  </w:num>
  <w:num w:numId="6">
    <w:abstractNumId w:val="26"/>
  </w:num>
  <w:num w:numId="7">
    <w:abstractNumId w:val="6"/>
  </w:num>
  <w:num w:numId="8">
    <w:abstractNumId w:val="18"/>
  </w:num>
  <w:num w:numId="9">
    <w:abstractNumId w:val="22"/>
  </w:num>
  <w:num w:numId="10">
    <w:abstractNumId w:val="12"/>
  </w:num>
  <w:num w:numId="11">
    <w:abstractNumId w:val="2"/>
  </w:num>
  <w:num w:numId="12">
    <w:abstractNumId w:val="5"/>
  </w:num>
  <w:num w:numId="13">
    <w:abstractNumId w:val="14"/>
  </w:num>
  <w:num w:numId="14">
    <w:abstractNumId w:val="16"/>
  </w:num>
  <w:num w:numId="15">
    <w:abstractNumId w:val="19"/>
  </w:num>
  <w:num w:numId="16">
    <w:abstractNumId w:val="21"/>
  </w:num>
  <w:num w:numId="17">
    <w:abstractNumId w:val="15"/>
  </w:num>
  <w:num w:numId="18">
    <w:abstractNumId w:val="3"/>
  </w:num>
  <w:num w:numId="19">
    <w:abstractNumId w:val="24"/>
  </w:num>
  <w:num w:numId="20">
    <w:abstractNumId w:val="8"/>
  </w:num>
  <w:num w:numId="21">
    <w:abstractNumId w:val="1"/>
  </w:num>
  <w:num w:numId="22">
    <w:abstractNumId w:val="23"/>
  </w:num>
  <w:num w:numId="23">
    <w:abstractNumId w:val="0"/>
  </w:num>
  <w:num w:numId="24">
    <w:abstractNumId w:val="7"/>
  </w:num>
  <w:num w:numId="25">
    <w:abstractNumId w:val="4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EA"/>
    <w:rsid w:val="000238B8"/>
    <w:rsid w:val="000330F6"/>
    <w:rsid w:val="00081E58"/>
    <w:rsid w:val="000F5F28"/>
    <w:rsid w:val="00106711"/>
    <w:rsid w:val="0011708C"/>
    <w:rsid w:val="001705D2"/>
    <w:rsid w:val="00170CCE"/>
    <w:rsid w:val="001831B4"/>
    <w:rsid w:val="001E6ABF"/>
    <w:rsid w:val="001F0FED"/>
    <w:rsid w:val="001F1DDA"/>
    <w:rsid w:val="002C076A"/>
    <w:rsid w:val="003360B5"/>
    <w:rsid w:val="00340E7F"/>
    <w:rsid w:val="0035478C"/>
    <w:rsid w:val="00365689"/>
    <w:rsid w:val="00366830"/>
    <w:rsid w:val="003F6B50"/>
    <w:rsid w:val="00432848"/>
    <w:rsid w:val="004E0CF9"/>
    <w:rsid w:val="00500EEA"/>
    <w:rsid w:val="00535711"/>
    <w:rsid w:val="00586982"/>
    <w:rsid w:val="005923E4"/>
    <w:rsid w:val="005C1365"/>
    <w:rsid w:val="005E4364"/>
    <w:rsid w:val="00606BD7"/>
    <w:rsid w:val="006717AD"/>
    <w:rsid w:val="00700EF6"/>
    <w:rsid w:val="00702065"/>
    <w:rsid w:val="00711266"/>
    <w:rsid w:val="00714F6E"/>
    <w:rsid w:val="00756347"/>
    <w:rsid w:val="00760EC1"/>
    <w:rsid w:val="00776B0B"/>
    <w:rsid w:val="007A4886"/>
    <w:rsid w:val="007F7A6A"/>
    <w:rsid w:val="00852CFA"/>
    <w:rsid w:val="008C26D8"/>
    <w:rsid w:val="008C77DC"/>
    <w:rsid w:val="008E0C72"/>
    <w:rsid w:val="008E1A4D"/>
    <w:rsid w:val="009024DD"/>
    <w:rsid w:val="0090760D"/>
    <w:rsid w:val="00934E3C"/>
    <w:rsid w:val="009B1547"/>
    <w:rsid w:val="009F1621"/>
    <w:rsid w:val="00A1482C"/>
    <w:rsid w:val="00A16491"/>
    <w:rsid w:val="00AB1F28"/>
    <w:rsid w:val="00AD19B5"/>
    <w:rsid w:val="00AD296D"/>
    <w:rsid w:val="00AD6D6F"/>
    <w:rsid w:val="00B04715"/>
    <w:rsid w:val="00B263FB"/>
    <w:rsid w:val="00B637D3"/>
    <w:rsid w:val="00B65FD3"/>
    <w:rsid w:val="00BE5F4F"/>
    <w:rsid w:val="00C011FC"/>
    <w:rsid w:val="00C66010"/>
    <w:rsid w:val="00CA155D"/>
    <w:rsid w:val="00CB378F"/>
    <w:rsid w:val="00D71015"/>
    <w:rsid w:val="00DC1F88"/>
    <w:rsid w:val="00DC2866"/>
    <w:rsid w:val="00DC31B7"/>
    <w:rsid w:val="00E31437"/>
    <w:rsid w:val="00E567FD"/>
    <w:rsid w:val="00E81CE3"/>
    <w:rsid w:val="00E93FCA"/>
    <w:rsid w:val="00E979B3"/>
    <w:rsid w:val="00EC3A39"/>
    <w:rsid w:val="00EC6A45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F34B68"/>
  <w15:chartTrackingRefBased/>
  <w15:docId w15:val="{164FDDE7-DE10-4FA2-B428-E0DE2CD6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EA"/>
  </w:style>
  <w:style w:type="paragraph" w:styleId="Footer">
    <w:name w:val="footer"/>
    <w:basedOn w:val="Normal"/>
    <w:link w:val="FooterChar"/>
    <w:uiPriority w:val="99"/>
    <w:unhideWhenUsed/>
    <w:rsid w:val="0050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EA"/>
  </w:style>
  <w:style w:type="paragraph" w:styleId="BalloonText">
    <w:name w:val="Balloon Text"/>
    <w:basedOn w:val="Normal"/>
    <w:link w:val="BalloonTextChar"/>
    <w:uiPriority w:val="99"/>
    <w:semiHidden/>
    <w:unhideWhenUsed/>
    <w:rsid w:val="0050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06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6347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c9e7c6779b62d8c20faab107fd7166d8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1bcc6f62a32a9a0985d3749c417238c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B546E-96E9-4496-B847-1850AA39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F6847-3407-42E2-A70F-67EBAEBB1FB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22afdbb4-8100-480e-b3ed-61c8ddf308e1"/>
    <ds:schemaRef ds:uri="http://purl.org/dc/terms/"/>
    <ds:schemaRef ds:uri="http://schemas.microsoft.com/office/infopath/2007/PartnerControls"/>
    <ds:schemaRef ds:uri="61217af5-bc1c-4af2-b685-bd054efb048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BB2607-5D4F-459E-AB21-476E66DD3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Sarah Thomas</cp:lastModifiedBy>
  <cp:revision>2</cp:revision>
  <dcterms:created xsi:type="dcterms:W3CDTF">2021-10-12T10:38:00Z</dcterms:created>
  <dcterms:modified xsi:type="dcterms:W3CDTF">2021-10-12T10:38:00Z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