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B0" w:rsidRDefault="00414FB0">
      <w:pPr>
        <w:spacing w:line="338" w:lineRule="exact"/>
        <w:ind w:right="108"/>
        <w:jc w:val="right"/>
        <w:rPr>
          <w:rFonts w:ascii="FS Jack"/>
          <w:b/>
          <w:color w:val="081E3F"/>
          <w:spacing w:val="-2"/>
          <w:sz w:val="28"/>
        </w:rPr>
      </w:pPr>
      <w:r>
        <w:rPr>
          <w:rFonts w:ascii="FS Jack"/>
          <w:b/>
          <w:noProof/>
          <w:color w:val="081E3F"/>
          <w:spacing w:val="-2"/>
          <w:sz w:val="28"/>
        </w:rPr>
        <w:drawing>
          <wp:anchor distT="0" distB="0" distL="114300" distR="114300" simplePos="0" relativeHeight="251657216" behindDoc="0" locked="0" layoutInCell="1" allowOverlap="1" wp14:anchorId="29F83FFD">
            <wp:simplePos x="0" y="0"/>
            <wp:positionH relativeFrom="margin">
              <wp:posOffset>5486400</wp:posOffset>
            </wp:positionH>
            <wp:positionV relativeFrom="margin">
              <wp:posOffset>-285750</wp:posOffset>
            </wp:positionV>
            <wp:extent cx="771525" cy="1011555"/>
            <wp:effectExtent l="0" t="0" r="0" b="0"/>
            <wp:wrapSquare wrapText="bothSides"/>
            <wp:docPr id="2" name="Picture 2" descr="C:\Users\VVespa\AppData\Local\Microsoft\Windows\INetCache\Content.MSO\EB3999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Vespa\AppData\Local\Microsoft\Windows\INetCache\Content.MSO\EB39993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1011555"/>
                    </a:xfrm>
                    <a:prstGeom prst="rect">
                      <a:avLst/>
                    </a:prstGeom>
                    <a:noFill/>
                    <a:ln>
                      <a:noFill/>
                    </a:ln>
                  </pic:spPr>
                </pic:pic>
              </a:graphicData>
            </a:graphic>
          </wp:anchor>
        </w:drawing>
      </w:r>
    </w:p>
    <w:p w:rsidR="00414FB0" w:rsidRDefault="00414FB0">
      <w:pPr>
        <w:spacing w:line="338" w:lineRule="exact"/>
        <w:ind w:right="108"/>
        <w:jc w:val="right"/>
        <w:rPr>
          <w:rFonts w:ascii="FS Jack"/>
          <w:b/>
          <w:color w:val="081E3F"/>
          <w:spacing w:val="-2"/>
          <w:sz w:val="28"/>
        </w:rPr>
      </w:pPr>
    </w:p>
    <w:p w:rsidR="00414FB0" w:rsidRDefault="00414FB0">
      <w:pPr>
        <w:spacing w:line="338" w:lineRule="exact"/>
        <w:ind w:right="108"/>
        <w:jc w:val="right"/>
        <w:rPr>
          <w:rFonts w:ascii="FS Jack"/>
          <w:b/>
          <w:color w:val="081E3F"/>
          <w:spacing w:val="-2"/>
          <w:sz w:val="28"/>
        </w:rPr>
      </w:pPr>
    </w:p>
    <w:p w:rsidR="00414FB0" w:rsidRDefault="00414FB0">
      <w:pPr>
        <w:spacing w:line="338" w:lineRule="exact"/>
        <w:ind w:right="108"/>
        <w:jc w:val="right"/>
        <w:rPr>
          <w:rFonts w:ascii="FS Jack"/>
          <w:b/>
          <w:color w:val="081E3F"/>
          <w:spacing w:val="-2"/>
          <w:sz w:val="28"/>
        </w:rPr>
      </w:pPr>
    </w:p>
    <w:p w:rsidR="008575A0" w:rsidRPr="00414FB0" w:rsidRDefault="00414FB0" w:rsidP="00414FB0">
      <w:pPr>
        <w:pStyle w:val="Heading1"/>
        <w:spacing w:before="420" w:line="208" w:lineRule="auto"/>
        <w:ind w:right="1698" w:firstLine="0"/>
        <w:jc w:val="center"/>
        <w:rPr>
          <w:u w:val="single"/>
        </w:rPr>
      </w:pPr>
      <w:r>
        <w:rPr>
          <w:color w:val="081E3F"/>
        </w:rPr>
        <w:t xml:space="preserve">                </w:t>
      </w:r>
      <w:r w:rsidRPr="00414FB0">
        <w:rPr>
          <w:color w:val="081E3F"/>
          <w:u w:val="single"/>
        </w:rPr>
        <w:t>Safeguarding Adults: Briefing Note</w:t>
      </w:r>
    </w:p>
    <w:p w:rsidR="008575A0" w:rsidRDefault="008575A0">
      <w:pPr>
        <w:pStyle w:val="BodyText"/>
        <w:spacing w:before="4"/>
        <w:rPr>
          <w:rFonts w:ascii="FS Jack"/>
          <w:b/>
          <w:sz w:val="25"/>
        </w:rPr>
      </w:pPr>
    </w:p>
    <w:p w:rsidR="008575A0" w:rsidRDefault="00414FB0">
      <w:pPr>
        <w:spacing w:before="146" w:line="242" w:lineRule="auto"/>
        <w:ind w:left="117" w:right="662"/>
        <w:rPr>
          <w:sz w:val="20"/>
        </w:rPr>
      </w:pPr>
      <w:r>
        <w:rPr>
          <w:rFonts w:ascii="FS Jack"/>
          <w:b/>
          <w:color w:val="DE2726"/>
          <w:sz w:val="20"/>
        </w:rPr>
        <w:t xml:space="preserve">Please note: </w:t>
      </w:r>
      <w:r>
        <w:rPr>
          <w:color w:val="081E3F"/>
          <w:sz w:val="20"/>
        </w:rPr>
        <w:t xml:space="preserve">the downloadable content referred to in this Appendix from Section 10 of the safeguarding content on The FA.com will be available from December </w:t>
      </w:r>
      <w:proofErr w:type="gramStart"/>
      <w:r>
        <w:rPr>
          <w:color w:val="081E3F"/>
          <w:sz w:val="20"/>
        </w:rPr>
        <w:t>1</w:t>
      </w:r>
      <w:proofErr w:type="gramEnd"/>
      <w:r>
        <w:rPr>
          <w:color w:val="081E3F"/>
          <w:sz w:val="20"/>
        </w:rPr>
        <w:t xml:space="preserve"> 2019.</w:t>
      </w:r>
    </w:p>
    <w:p w:rsidR="008575A0" w:rsidRDefault="008575A0">
      <w:pPr>
        <w:spacing w:line="242" w:lineRule="auto"/>
        <w:rPr>
          <w:sz w:val="20"/>
        </w:rPr>
        <w:sectPr w:rsidR="008575A0">
          <w:footerReference w:type="default" r:id="rId11"/>
          <w:type w:val="continuous"/>
          <w:pgSz w:w="11910" w:h="16840"/>
          <w:pgMar w:top="720" w:right="740" w:bottom="840" w:left="1300" w:header="720" w:footer="644" w:gutter="0"/>
          <w:pgNumType w:start="12"/>
          <w:cols w:space="720"/>
        </w:sectPr>
      </w:pPr>
    </w:p>
    <w:p w:rsidR="008575A0" w:rsidRDefault="00414FB0">
      <w:pPr>
        <w:pStyle w:val="Heading2"/>
        <w:spacing w:before="186"/>
      </w:pPr>
      <w:r>
        <w:rPr>
          <w:color w:val="081E3F"/>
        </w:rPr>
        <w:t>Introduction</w:t>
      </w:r>
    </w:p>
    <w:p w:rsidR="008575A0" w:rsidRDefault="00414FB0">
      <w:pPr>
        <w:pStyle w:val="BodyText"/>
        <w:spacing w:before="60" w:line="249" w:lineRule="auto"/>
        <w:ind w:left="117" w:right="334"/>
      </w:pPr>
      <w:r>
        <w:rPr>
          <w:color w:val="081E3F"/>
        </w:rPr>
        <w:t>Adult disability football</w:t>
      </w:r>
      <w:r>
        <w:rPr>
          <w:color w:val="081E3F"/>
          <w:position w:val="8"/>
          <w:sz w:val="14"/>
        </w:rPr>
        <w:t xml:space="preserve">1 </w:t>
      </w:r>
      <w:r>
        <w:rPr>
          <w:color w:val="081E3F"/>
        </w:rPr>
        <w:t>should be safe and enjoyable for all who participate.</w:t>
      </w:r>
    </w:p>
    <w:p w:rsidR="008575A0" w:rsidRDefault="00414FB0">
      <w:pPr>
        <w:pStyle w:val="BodyText"/>
        <w:spacing w:before="115" w:line="249" w:lineRule="auto"/>
        <w:ind w:left="117"/>
      </w:pPr>
      <w:r>
        <w:rPr>
          <w:color w:val="081E3F"/>
        </w:rPr>
        <w:t>However, we need to be aware that the abuse of adults does happen and football needs</w:t>
      </w:r>
    </w:p>
    <w:p w:rsidR="008575A0" w:rsidRDefault="00414FB0">
      <w:pPr>
        <w:pStyle w:val="BodyText"/>
        <w:spacing w:before="3" w:line="249" w:lineRule="auto"/>
        <w:ind w:left="117"/>
      </w:pPr>
      <w:r>
        <w:rPr>
          <w:color w:val="081E3F"/>
        </w:rPr>
        <w:t>to play its part in preventing, recognising, reporting, recording, referring and addressing concerns, because safeguarding adults at risk is everybody’s business.</w:t>
      </w:r>
    </w:p>
    <w:p w:rsidR="008575A0" w:rsidRDefault="008575A0">
      <w:pPr>
        <w:pStyle w:val="BodyText"/>
        <w:spacing w:before="3"/>
        <w:rPr>
          <w:sz w:val="29"/>
        </w:rPr>
      </w:pPr>
    </w:p>
    <w:p w:rsidR="008575A0" w:rsidRDefault="00414FB0">
      <w:pPr>
        <w:spacing w:line="268" w:lineRule="auto"/>
        <w:ind w:left="117" w:right="444"/>
        <w:rPr>
          <w:sz w:val="24"/>
        </w:rPr>
      </w:pPr>
      <w:r>
        <w:rPr>
          <w:rFonts w:ascii="FS Jack" w:hAnsi="FS Jack"/>
          <w:b/>
          <w:color w:val="081E3F"/>
          <w:sz w:val="24"/>
        </w:rPr>
        <w:t xml:space="preserve">Who and what are </w:t>
      </w:r>
      <w:r>
        <w:rPr>
          <w:rFonts w:ascii="FS Jack" w:hAnsi="FS Jack"/>
          <w:b/>
          <w:color w:val="081E3F"/>
          <w:spacing w:val="-3"/>
          <w:sz w:val="24"/>
        </w:rPr>
        <w:t xml:space="preserve">we </w:t>
      </w:r>
      <w:r>
        <w:rPr>
          <w:rFonts w:ascii="FS Jack" w:hAnsi="FS Jack"/>
          <w:b/>
          <w:color w:val="081E3F"/>
          <w:sz w:val="24"/>
        </w:rPr>
        <w:t xml:space="preserve">talking about? </w:t>
      </w:r>
      <w:r>
        <w:rPr>
          <w:color w:val="081E3F"/>
          <w:sz w:val="24"/>
        </w:rPr>
        <w:t xml:space="preserve">In 2014, the term ‘vulnerable adults’ was replaced in </w:t>
      </w:r>
      <w:r>
        <w:rPr>
          <w:color w:val="081E3F"/>
          <w:spacing w:val="-4"/>
          <w:sz w:val="24"/>
        </w:rPr>
        <w:t xml:space="preserve">law, </w:t>
      </w:r>
      <w:r>
        <w:rPr>
          <w:color w:val="081E3F"/>
          <w:sz w:val="24"/>
        </w:rPr>
        <w:t>by the term ‘adults at</w:t>
      </w:r>
      <w:r>
        <w:rPr>
          <w:color w:val="081E3F"/>
          <w:spacing w:val="2"/>
          <w:sz w:val="24"/>
        </w:rPr>
        <w:t xml:space="preserve"> </w:t>
      </w:r>
      <w:r>
        <w:rPr>
          <w:color w:val="081E3F"/>
          <w:spacing w:val="-3"/>
          <w:sz w:val="24"/>
        </w:rPr>
        <w:t>risk’.</w:t>
      </w:r>
    </w:p>
    <w:p w:rsidR="008575A0" w:rsidRDefault="00414FB0">
      <w:pPr>
        <w:pStyle w:val="BodyText"/>
        <w:spacing w:before="96"/>
        <w:ind w:left="117"/>
      </w:pPr>
      <w:r>
        <w:rPr>
          <w:color w:val="081E3F"/>
        </w:rPr>
        <w:t xml:space="preserve">An adult at risk </w:t>
      </w:r>
      <w:proofErr w:type="gramStart"/>
      <w:r>
        <w:rPr>
          <w:color w:val="081E3F"/>
        </w:rPr>
        <w:t>is someone who is</w:t>
      </w:r>
      <w:proofErr w:type="gramEnd"/>
      <w:r>
        <w:rPr>
          <w:color w:val="081E3F"/>
        </w:rPr>
        <w:t xml:space="preserve"> over 18 and:</w:t>
      </w:r>
    </w:p>
    <w:p w:rsidR="008575A0" w:rsidRDefault="00414FB0">
      <w:pPr>
        <w:pStyle w:val="ListParagraph"/>
        <w:numPr>
          <w:ilvl w:val="0"/>
          <w:numId w:val="2"/>
        </w:numPr>
        <w:tabs>
          <w:tab w:val="left" w:pos="458"/>
        </w:tabs>
        <w:spacing w:before="126" w:line="249" w:lineRule="auto"/>
        <w:ind w:right="207"/>
        <w:rPr>
          <w:sz w:val="24"/>
        </w:rPr>
      </w:pPr>
      <w:r>
        <w:rPr>
          <w:color w:val="081E3F"/>
          <w:sz w:val="24"/>
        </w:rPr>
        <w:t>has needs for care and support (</w:t>
      </w:r>
      <w:proofErr w:type="gramStart"/>
      <w:r>
        <w:rPr>
          <w:color w:val="081E3F"/>
          <w:sz w:val="24"/>
        </w:rPr>
        <w:t>whether or not</w:t>
      </w:r>
      <w:proofErr w:type="gramEnd"/>
      <w:r>
        <w:rPr>
          <w:color w:val="081E3F"/>
          <w:sz w:val="24"/>
        </w:rPr>
        <w:t xml:space="preserve"> the local authority is meeting any of those needs);</w:t>
      </w:r>
      <w:r>
        <w:rPr>
          <w:color w:val="081E3F"/>
          <w:spacing w:val="-1"/>
          <w:sz w:val="24"/>
        </w:rPr>
        <w:t xml:space="preserve"> </w:t>
      </w:r>
      <w:r>
        <w:rPr>
          <w:color w:val="081E3F"/>
          <w:sz w:val="24"/>
        </w:rPr>
        <w:t>and</w:t>
      </w:r>
    </w:p>
    <w:p w:rsidR="008575A0" w:rsidRDefault="00414FB0">
      <w:pPr>
        <w:pStyle w:val="ListParagraph"/>
        <w:numPr>
          <w:ilvl w:val="0"/>
          <w:numId w:val="2"/>
        </w:numPr>
        <w:tabs>
          <w:tab w:val="left" w:pos="458"/>
        </w:tabs>
        <w:spacing w:before="60" w:line="249" w:lineRule="auto"/>
        <w:ind w:right="626"/>
        <w:rPr>
          <w:sz w:val="24"/>
        </w:rPr>
      </w:pPr>
      <w:r>
        <w:rPr>
          <w:color w:val="081E3F"/>
          <w:sz w:val="24"/>
        </w:rPr>
        <w:t xml:space="preserve">is experiencing, or at risk of, abuse </w:t>
      </w:r>
      <w:r>
        <w:rPr>
          <w:color w:val="081E3F"/>
          <w:spacing w:val="-8"/>
          <w:sz w:val="24"/>
        </w:rPr>
        <w:t xml:space="preserve">or </w:t>
      </w:r>
      <w:r>
        <w:rPr>
          <w:color w:val="081E3F"/>
          <w:sz w:val="24"/>
        </w:rPr>
        <w:t>neglect;</w:t>
      </w:r>
      <w:r>
        <w:rPr>
          <w:color w:val="081E3F"/>
          <w:spacing w:val="-1"/>
          <w:sz w:val="24"/>
        </w:rPr>
        <w:t xml:space="preserve"> </w:t>
      </w:r>
      <w:r>
        <w:rPr>
          <w:color w:val="081E3F"/>
          <w:sz w:val="24"/>
        </w:rPr>
        <w:t>and</w:t>
      </w:r>
    </w:p>
    <w:p w:rsidR="008575A0" w:rsidRDefault="00414FB0">
      <w:pPr>
        <w:pStyle w:val="ListParagraph"/>
        <w:numPr>
          <w:ilvl w:val="0"/>
          <w:numId w:val="2"/>
        </w:numPr>
        <w:tabs>
          <w:tab w:val="left" w:pos="458"/>
        </w:tabs>
        <w:spacing w:line="249" w:lineRule="auto"/>
        <w:ind w:right="515"/>
        <w:rPr>
          <w:sz w:val="24"/>
        </w:rPr>
      </w:pPr>
      <w:r>
        <w:rPr>
          <w:color w:val="081E3F"/>
          <w:sz w:val="24"/>
        </w:rPr>
        <w:t xml:space="preserve">as a result of care and support needs is unable to protect themselves from either the risk of, or the experience </w:t>
      </w:r>
      <w:r>
        <w:rPr>
          <w:color w:val="081E3F"/>
          <w:spacing w:val="-7"/>
          <w:sz w:val="24"/>
        </w:rPr>
        <w:t xml:space="preserve">of, </w:t>
      </w:r>
      <w:r>
        <w:rPr>
          <w:color w:val="081E3F"/>
          <w:sz w:val="24"/>
        </w:rPr>
        <w:t>abuse or neglect.</w:t>
      </w:r>
    </w:p>
    <w:p w:rsidR="008575A0" w:rsidRDefault="00414FB0">
      <w:pPr>
        <w:pStyle w:val="BodyText"/>
        <w:spacing w:before="62" w:line="249" w:lineRule="auto"/>
        <w:ind w:left="117"/>
      </w:pPr>
      <w:r>
        <w:rPr>
          <w:color w:val="081E3F"/>
        </w:rPr>
        <w:t>Adults with care and support needs include people who have a condition as a result</w:t>
      </w:r>
    </w:p>
    <w:p w:rsidR="008575A0" w:rsidRDefault="00414FB0">
      <w:pPr>
        <w:pStyle w:val="BodyText"/>
        <w:spacing w:before="2" w:line="249" w:lineRule="auto"/>
        <w:ind w:left="117"/>
      </w:pPr>
      <w:r>
        <w:rPr>
          <w:color w:val="081E3F"/>
        </w:rPr>
        <w:t>of physical, mental, sensory, learning or cognitive disabilities or illnesses, substance misuse or brain injury.</w:t>
      </w:r>
    </w:p>
    <w:p w:rsidR="008575A0" w:rsidRDefault="00414FB0">
      <w:pPr>
        <w:pStyle w:val="BodyText"/>
        <w:spacing w:before="117" w:line="249" w:lineRule="auto"/>
        <w:ind w:left="117" w:right="328"/>
        <w:jc w:val="both"/>
      </w:pPr>
      <w:r>
        <w:rPr>
          <w:color w:val="081E3F"/>
        </w:rPr>
        <w:t>Their needs may be met or unmet, visible or invisible, they may live independently, with their partners, family, or in supported housing or care.</w:t>
      </w:r>
    </w:p>
    <w:p w:rsidR="008575A0" w:rsidRDefault="00414FB0">
      <w:pPr>
        <w:pStyle w:val="BodyText"/>
        <w:spacing w:before="195" w:line="249" w:lineRule="auto"/>
        <w:ind w:left="117" w:right="622"/>
      </w:pPr>
      <w:r>
        <w:br w:type="column"/>
      </w:r>
      <w:r>
        <w:rPr>
          <w:color w:val="081E3F"/>
        </w:rPr>
        <w:t>Adults with care and support needs may be playing or working anywhere in football; in football our initial focus is to introduce actions to safeguard adults in disability football.</w:t>
      </w:r>
    </w:p>
    <w:p w:rsidR="008575A0" w:rsidRDefault="008575A0">
      <w:pPr>
        <w:pStyle w:val="BodyText"/>
        <w:spacing w:before="7"/>
        <w:rPr>
          <w:sz w:val="29"/>
        </w:rPr>
      </w:pPr>
    </w:p>
    <w:p w:rsidR="008575A0" w:rsidRDefault="00414FB0">
      <w:pPr>
        <w:pStyle w:val="Heading2"/>
        <w:spacing w:before="1" w:line="235" w:lineRule="auto"/>
        <w:ind w:right="1489"/>
      </w:pPr>
      <w:r>
        <w:rPr>
          <w:color w:val="081E3F"/>
        </w:rPr>
        <w:t>Are all players in disability football adults at risk?</w:t>
      </w:r>
    </w:p>
    <w:p w:rsidR="008575A0" w:rsidRDefault="00414FB0">
      <w:pPr>
        <w:pStyle w:val="BodyText"/>
        <w:spacing w:before="60" w:line="249" w:lineRule="auto"/>
        <w:ind w:left="117" w:right="622"/>
      </w:pPr>
      <w:r>
        <w:rPr>
          <w:color w:val="081E3F"/>
        </w:rPr>
        <w:t>No. And not necessarily all the time. But by ensuring some simple measures are in place we can reduce the risk of poor practice and abuse and respond quickly and effectively to any allegations, disclosures or concerns.</w:t>
      </w:r>
    </w:p>
    <w:p w:rsidR="008575A0" w:rsidRDefault="008575A0">
      <w:pPr>
        <w:pStyle w:val="BodyText"/>
        <w:spacing w:before="9"/>
        <w:rPr>
          <w:sz w:val="29"/>
        </w:rPr>
      </w:pPr>
    </w:p>
    <w:p w:rsidR="008575A0" w:rsidRDefault="00414FB0">
      <w:pPr>
        <w:pStyle w:val="Heading2"/>
        <w:spacing w:before="1" w:line="235" w:lineRule="auto"/>
        <w:ind w:right="692"/>
      </w:pPr>
      <w:r>
        <w:rPr>
          <w:color w:val="081E3F"/>
        </w:rPr>
        <w:t>Is safeguarding adults in disability football more than responding to abuse?</w:t>
      </w:r>
    </w:p>
    <w:p w:rsidR="008575A0" w:rsidRDefault="00414FB0">
      <w:pPr>
        <w:pStyle w:val="BodyText"/>
        <w:spacing w:before="60" w:line="249" w:lineRule="auto"/>
        <w:ind w:left="117" w:right="622"/>
      </w:pPr>
      <w:r>
        <w:rPr>
          <w:color w:val="081E3F"/>
        </w:rPr>
        <w:t>Yes. Safeguarding adults means developing a culture that listens to, informs and empowers the adult and consults them on all decisions affecting them. It’s also about the value of having welfare officers, carrying out risk assessments, understanding boundaries</w:t>
      </w:r>
    </w:p>
    <w:p w:rsidR="008575A0" w:rsidRDefault="00414FB0">
      <w:pPr>
        <w:pStyle w:val="BodyText"/>
        <w:spacing w:before="8" w:line="249" w:lineRule="auto"/>
        <w:ind w:left="117" w:right="938"/>
        <w:jc w:val="both"/>
      </w:pPr>
      <w:r>
        <w:rPr>
          <w:color w:val="081E3F"/>
        </w:rPr>
        <w:t>and appropriate ratios of helpers to players. It’s about people and organisations working together to prevent and reduce risks.</w:t>
      </w:r>
    </w:p>
    <w:p w:rsidR="008575A0" w:rsidRDefault="008575A0">
      <w:pPr>
        <w:pStyle w:val="BodyText"/>
        <w:spacing w:before="2"/>
        <w:rPr>
          <w:sz w:val="29"/>
        </w:rPr>
      </w:pPr>
    </w:p>
    <w:p w:rsidR="008575A0" w:rsidRDefault="00414FB0">
      <w:pPr>
        <w:pStyle w:val="Heading2"/>
      </w:pPr>
      <w:r>
        <w:rPr>
          <w:color w:val="081E3F"/>
        </w:rPr>
        <w:t>Isn’t this the same as safeguarding children?</w:t>
      </w:r>
    </w:p>
    <w:p w:rsidR="008575A0" w:rsidRDefault="00414FB0">
      <w:pPr>
        <w:pStyle w:val="BodyText"/>
        <w:spacing w:before="59" w:line="249" w:lineRule="auto"/>
        <w:ind w:left="117" w:right="622"/>
      </w:pPr>
      <w:r>
        <w:rPr>
          <w:color w:val="081E3F"/>
        </w:rPr>
        <w:t>Not quite. There are differences between safeguarding adults and safeguarding children including:</w:t>
      </w:r>
    </w:p>
    <w:p w:rsidR="008575A0" w:rsidRDefault="00414FB0">
      <w:pPr>
        <w:pStyle w:val="ListParagraph"/>
        <w:numPr>
          <w:ilvl w:val="0"/>
          <w:numId w:val="2"/>
        </w:numPr>
        <w:tabs>
          <w:tab w:val="left" w:pos="458"/>
        </w:tabs>
        <w:spacing w:before="117"/>
        <w:ind w:hanging="228"/>
        <w:rPr>
          <w:sz w:val="24"/>
        </w:rPr>
      </w:pPr>
      <w:r>
        <w:rPr>
          <w:color w:val="081E3F"/>
          <w:sz w:val="24"/>
        </w:rPr>
        <w:t>the rights of adults;</w:t>
      </w:r>
    </w:p>
    <w:p w:rsidR="008575A0" w:rsidRDefault="00414FB0">
      <w:pPr>
        <w:pStyle w:val="ListParagraph"/>
        <w:numPr>
          <w:ilvl w:val="0"/>
          <w:numId w:val="2"/>
        </w:numPr>
        <w:tabs>
          <w:tab w:val="left" w:pos="458"/>
        </w:tabs>
        <w:spacing w:before="69"/>
        <w:ind w:hanging="228"/>
        <w:rPr>
          <w:sz w:val="24"/>
        </w:rPr>
      </w:pPr>
      <w:r>
        <w:rPr>
          <w:color w:val="081E3F"/>
          <w:sz w:val="24"/>
        </w:rPr>
        <w:t>types of abuse, signs and</w:t>
      </w:r>
      <w:r>
        <w:rPr>
          <w:color w:val="081E3F"/>
          <w:spacing w:val="-1"/>
          <w:sz w:val="24"/>
        </w:rPr>
        <w:t xml:space="preserve"> </w:t>
      </w:r>
      <w:r>
        <w:rPr>
          <w:color w:val="081E3F"/>
          <w:sz w:val="24"/>
        </w:rPr>
        <w:t>indicators;</w:t>
      </w:r>
    </w:p>
    <w:p w:rsidR="008575A0" w:rsidRDefault="008575A0">
      <w:pPr>
        <w:rPr>
          <w:sz w:val="24"/>
        </w:rPr>
        <w:sectPr w:rsidR="008575A0">
          <w:type w:val="continuous"/>
          <w:pgSz w:w="11910" w:h="16840"/>
          <w:pgMar w:top="720" w:right="740" w:bottom="840" w:left="1300" w:header="720" w:footer="720" w:gutter="0"/>
          <w:cols w:num="2" w:space="720" w:equalWidth="0">
            <w:col w:w="4528" w:space="149"/>
            <w:col w:w="5193"/>
          </w:cols>
        </w:sectPr>
      </w:pPr>
    </w:p>
    <w:p w:rsidR="008575A0" w:rsidRDefault="008575A0">
      <w:pPr>
        <w:pStyle w:val="BodyText"/>
        <w:spacing w:before="4" w:after="1"/>
        <w:rPr>
          <w:sz w:val="20"/>
        </w:rPr>
      </w:pPr>
    </w:p>
    <w:p w:rsidR="008575A0" w:rsidRDefault="0035474B">
      <w:pPr>
        <w:pStyle w:val="BodyText"/>
        <w:spacing w:line="20" w:lineRule="exact"/>
        <w:ind w:left="112"/>
        <w:rPr>
          <w:sz w:val="2"/>
        </w:rPr>
      </w:pPr>
      <w:r>
        <w:rPr>
          <w:sz w:val="2"/>
        </w:rPr>
      </w:r>
      <w:r>
        <w:rPr>
          <w:sz w:val="2"/>
        </w:rPr>
        <w:pict>
          <v:group id="_x0000_s1026" style="width:85.05pt;height:.5pt;mso-position-horizontal-relative:char;mso-position-vertical-relative:line" coordsize="1701,10">
            <v:line id="_x0000_s1027" style="position:absolute" from="0,5" to="1701,5" strokecolor="#ffd600" strokeweight=".5pt"/>
            <w10:anchorlock/>
          </v:group>
        </w:pict>
      </w:r>
    </w:p>
    <w:p w:rsidR="008575A0" w:rsidRDefault="00414FB0">
      <w:pPr>
        <w:tabs>
          <w:tab w:val="left" w:pos="400"/>
        </w:tabs>
        <w:spacing w:before="127"/>
        <w:ind w:left="117"/>
        <w:rPr>
          <w:sz w:val="16"/>
        </w:rPr>
      </w:pPr>
      <w:r>
        <w:rPr>
          <w:color w:val="081E3F"/>
          <w:position w:val="5"/>
          <w:sz w:val="9"/>
        </w:rPr>
        <w:t>1</w:t>
      </w:r>
      <w:r>
        <w:rPr>
          <w:color w:val="081E3F"/>
          <w:position w:val="5"/>
          <w:sz w:val="9"/>
        </w:rPr>
        <w:tab/>
      </w:r>
      <w:r>
        <w:rPr>
          <w:color w:val="081E3F"/>
          <w:sz w:val="16"/>
        </w:rPr>
        <w:t>The scope of this relates to grassroots affiliated football and sponsored programmes and</w:t>
      </w:r>
      <w:r>
        <w:rPr>
          <w:color w:val="081E3F"/>
          <w:spacing w:val="-4"/>
          <w:sz w:val="16"/>
        </w:rPr>
        <w:t xml:space="preserve"> </w:t>
      </w:r>
      <w:r>
        <w:rPr>
          <w:color w:val="081E3F"/>
          <w:sz w:val="16"/>
        </w:rPr>
        <w:t>activities</w:t>
      </w:r>
    </w:p>
    <w:p w:rsidR="008575A0" w:rsidRDefault="008575A0">
      <w:pPr>
        <w:rPr>
          <w:sz w:val="16"/>
        </w:rPr>
        <w:sectPr w:rsidR="008575A0">
          <w:type w:val="continuous"/>
          <w:pgSz w:w="11910" w:h="16840"/>
          <w:pgMar w:top="720" w:right="740" w:bottom="840" w:left="1300" w:header="720" w:footer="720" w:gutter="0"/>
          <w:cols w:space="720"/>
        </w:sectPr>
      </w:pPr>
    </w:p>
    <w:p w:rsidR="008575A0" w:rsidRDefault="008575A0">
      <w:pPr>
        <w:pStyle w:val="BodyText"/>
        <w:rPr>
          <w:sz w:val="20"/>
        </w:rPr>
      </w:pPr>
    </w:p>
    <w:p w:rsidR="008575A0" w:rsidRDefault="008575A0">
      <w:pPr>
        <w:pStyle w:val="BodyText"/>
        <w:rPr>
          <w:sz w:val="20"/>
        </w:rPr>
      </w:pPr>
    </w:p>
    <w:p w:rsidR="008575A0" w:rsidRDefault="008575A0">
      <w:pPr>
        <w:pStyle w:val="BodyText"/>
        <w:rPr>
          <w:sz w:val="20"/>
        </w:rPr>
      </w:pPr>
    </w:p>
    <w:p w:rsidR="008575A0" w:rsidRDefault="008575A0">
      <w:pPr>
        <w:pStyle w:val="BodyText"/>
        <w:rPr>
          <w:sz w:val="20"/>
        </w:rPr>
      </w:pPr>
    </w:p>
    <w:p w:rsidR="008575A0" w:rsidRDefault="008575A0">
      <w:pPr>
        <w:pStyle w:val="BodyText"/>
        <w:rPr>
          <w:sz w:val="20"/>
        </w:rPr>
      </w:pPr>
    </w:p>
    <w:p w:rsidR="008575A0" w:rsidRDefault="008575A0">
      <w:pPr>
        <w:rPr>
          <w:sz w:val="20"/>
        </w:rPr>
        <w:sectPr w:rsidR="008575A0">
          <w:pgSz w:w="11910" w:h="16840"/>
          <w:pgMar w:top="1580" w:right="740" w:bottom="840" w:left="1300" w:header="0" w:footer="644" w:gutter="0"/>
          <w:cols w:space="720"/>
        </w:sectPr>
      </w:pPr>
    </w:p>
    <w:p w:rsidR="008575A0" w:rsidRDefault="008575A0">
      <w:pPr>
        <w:pStyle w:val="BodyText"/>
        <w:spacing w:before="9"/>
        <w:rPr>
          <w:sz w:val="28"/>
        </w:rPr>
      </w:pPr>
    </w:p>
    <w:p w:rsidR="008575A0" w:rsidRDefault="00414FB0">
      <w:pPr>
        <w:pStyle w:val="ListParagraph"/>
        <w:numPr>
          <w:ilvl w:val="0"/>
          <w:numId w:val="2"/>
        </w:numPr>
        <w:tabs>
          <w:tab w:val="left" w:pos="458"/>
        </w:tabs>
        <w:spacing w:before="0" w:line="249" w:lineRule="auto"/>
        <w:ind w:right="1093"/>
        <w:rPr>
          <w:sz w:val="24"/>
        </w:rPr>
      </w:pPr>
      <w:r>
        <w:rPr>
          <w:color w:val="081E3F"/>
          <w:sz w:val="24"/>
        </w:rPr>
        <w:t>the involvement of the adult in safeguarding plans and</w:t>
      </w:r>
      <w:r>
        <w:rPr>
          <w:color w:val="081E3F"/>
          <w:spacing w:val="-21"/>
          <w:sz w:val="24"/>
        </w:rPr>
        <w:t xml:space="preserve"> </w:t>
      </w:r>
      <w:r>
        <w:rPr>
          <w:color w:val="081E3F"/>
          <w:sz w:val="24"/>
        </w:rPr>
        <w:t>actions;</w:t>
      </w:r>
    </w:p>
    <w:p w:rsidR="008575A0" w:rsidRDefault="00414FB0">
      <w:pPr>
        <w:pStyle w:val="ListParagraph"/>
        <w:numPr>
          <w:ilvl w:val="0"/>
          <w:numId w:val="2"/>
        </w:numPr>
        <w:tabs>
          <w:tab w:val="left" w:pos="458"/>
        </w:tabs>
        <w:spacing w:before="4" w:line="344" w:lineRule="exact"/>
        <w:ind w:left="117" w:right="358" w:firstLine="113"/>
        <w:rPr>
          <w:sz w:val="24"/>
        </w:rPr>
      </w:pPr>
      <w:r>
        <w:rPr>
          <w:color w:val="081E3F"/>
          <w:sz w:val="24"/>
        </w:rPr>
        <w:t xml:space="preserve">laws, guidance and football </w:t>
      </w:r>
      <w:r>
        <w:rPr>
          <w:color w:val="081E3F"/>
          <w:spacing w:val="-3"/>
          <w:sz w:val="24"/>
        </w:rPr>
        <w:t xml:space="preserve">regulations. Adults have </w:t>
      </w:r>
      <w:r>
        <w:rPr>
          <w:color w:val="081E3F"/>
          <w:sz w:val="24"/>
        </w:rPr>
        <w:t xml:space="preserve">a </w:t>
      </w:r>
      <w:r>
        <w:rPr>
          <w:color w:val="081E3F"/>
          <w:spacing w:val="-3"/>
          <w:sz w:val="24"/>
        </w:rPr>
        <w:t xml:space="preserve">right </w:t>
      </w:r>
      <w:r>
        <w:rPr>
          <w:color w:val="081E3F"/>
          <w:sz w:val="24"/>
        </w:rPr>
        <w:t>to</w:t>
      </w:r>
      <w:r>
        <w:rPr>
          <w:color w:val="081E3F"/>
          <w:spacing w:val="-10"/>
          <w:sz w:val="24"/>
        </w:rPr>
        <w:t xml:space="preserve"> </w:t>
      </w:r>
      <w:r>
        <w:rPr>
          <w:color w:val="081E3F"/>
          <w:spacing w:val="-4"/>
          <w:sz w:val="24"/>
        </w:rPr>
        <w:t>self-determination,</w:t>
      </w:r>
    </w:p>
    <w:p w:rsidR="008575A0" w:rsidRDefault="00414FB0">
      <w:pPr>
        <w:pStyle w:val="BodyText"/>
        <w:spacing w:line="249" w:lineRule="auto"/>
        <w:ind w:left="117"/>
      </w:pPr>
      <w:r>
        <w:rPr>
          <w:color w:val="081E3F"/>
        </w:rPr>
        <w:t xml:space="preserve">to </w:t>
      </w:r>
      <w:r>
        <w:rPr>
          <w:color w:val="081E3F"/>
          <w:spacing w:val="-3"/>
        </w:rPr>
        <w:t xml:space="preserve">make their </w:t>
      </w:r>
      <w:r>
        <w:rPr>
          <w:color w:val="081E3F"/>
        </w:rPr>
        <w:t xml:space="preserve">own </w:t>
      </w:r>
      <w:r>
        <w:rPr>
          <w:color w:val="081E3F"/>
          <w:spacing w:val="-3"/>
        </w:rPr>
        <w:t xml:space="preserve">choices </w:t>
      </w:r>
      <w:r>
        <w:rPr>
          <w:color w:val="081E3F"/>
        </w:rPr>
        <w:t xml:space="preserve">and </w:t>
      </w:r>
      <w:r>
        <w:rPr>
          <w:color w:val="081E3F"/>
          <w:spacing w:val="-3"/>
        </w:rPr>
        <w:t xml:space="preserve">their own mistakes. Adults should </w:t>
      </w:r>
      <w:r>
        <w:rPr>
          <w:color w:val="081E3F"/>
        </w:rPr>
        <w:t xml:space="preserve">be </w:t>
      </w:r>
      <w:r>
        <w:rPr>
          <w:color w:val="081E3F"/>
          <w:spacing w:val="-3"/>
        </w:rPr>
        <w:t xml:space="preserve">involved </w:t>
      </w:r>
      <w:r>
        <w:rPr>
          <w:color w:val="081E3F"/>
        </w:rPr>
        <w:t xml:space="preserve">in </w:t>
      </w:r>
      <w:r>
        <w:rPr>
          <w:color w:val="081E3F"/>
          <w:spacing w:val="-3"/>
        </w:rPr>
        <w:t>and consulted about anything that concerns them.</w:t>
      </w:r>
    </w:p>
    <w:p w:rsidR="008575A0" w:rsidRDefault="008575A0">
      <w:pPr>
        <w:pStyle w:val="BodyText"/>
        <w:spacing w:before="2"/>
        <w:rPr>
          <w:sz w:val="29"/>
        </w:rPr>
      </w:pPr>
    </w:p>
    <w:p w:rsidR="008575A0" w:rsidRDefault="00414FB0">
      <w:pPr>
        <w:spacing w:line="268" w:lineRule="auto"/>
        <w:ind w:left="117"/>
        <w:rPr>
          <w:sz w:val="24"/>
        </w:rPr>
      </w:pPr>
      <w:r>
        <w:rPr>
          <w:rFonts w:ascii="FS Jack"/>
          <w:b/>
          <w:color w:val="081E3F"/>
          <w:sz w:val="24"/>
        </w:rPr>
        <w:t xml:space="preserve">Is </w:t>
      </w:r>
      <w:proofErr w:type="gramStart"/>
      <w:r>
        <w:rPr>
          <w:rFonts w:ascii="FS Jack"/>
          <w:b/>
          <w:color w:val="081E3F"/>
          <w:sz w:val="24"/>
        </w:rPr>
        <w:t>this just players</w:t>
      </w:r>
      <w:proofErr w:type="gramEnd"/>
      <w:r>
        <w:rPr>
          <w:rFonts w:ascii="FS Jack"/>
          <w:b/>
          <w:color w:val="081E3F"/>
          <w:sz w:val="24"/>
        </w:rPr>
        <w:t xml:space="preserve"> in the player pathways? </w:t>
      </w:r>
      <w:r>
        <w:rPr>
          <w:color w:val="081E3F"/>
          <w:sz w:val="24"/>
        </w:rPr>
        <w:t>No. The adult may be coaching, managing, officiating or playing.</w:t>
      </w:r>
    </w:p>
    <w:p w:rsidR="008575A0" w:rsidRDefault="008575A0">
      <w:pPr>
        <w:pStyle w:val="BodyText"/>
        <w:spacing w:before="9"/>
        <w:rPr>
          <w:sz w:val="27"/>
        </w:rPr>
      </w:pPr>
    </w:p>
    <w:p w:rsidR="008575A0" w:rsidRDefault="00414FB0">
      <w:pPr>
        <w:pStyle w:val="Heading2"/>
        <w:spacing w:line="235" w:lineRule="auto"/>
        <w:ind w:right="263"/>
      </w:pPr>
      <w:r>
        <w:rPr>
          <w:color w:val="081E3F"/>
        </w:rPr>
        <w:t>What about under-18s in open-age adult disability football?</w:t>
      </w:r>
    </w:p>
    <w:p w:rsidR="008575A0" w:rsidRDefault="00414FB0">
      <w:pPr>
        <w:pStyle w:val="BodyText"/>
        <w:spacing w:before="61" w:line="249" w:lineRule="auto"/>
        <w:ind w:left="117"/>
      </w:pPr>
      <w:r>
        <w:rPr>
          <w:color w:val="081E3F"/>
          <w:spacing w:val="-3"/>
        </w:rPr>
        <w:t xml:space="preserve">An </w:t>
      </w:r>
      <w:r>
        <w:rPr>
          <w:color w:val="081E3F"/>
          <w:spacing w:val="-4"/>
        </w:rPr>
        <w:t xml:space="preserve">adult </w:t>
      </w:r>
      <w:r>
        <w:rPr>
          <w:color w:val="081E3F"/>
          <w:spacing w:val="-3"/>
        </w:rPr>
        <w:t xml:space="preserve">is </w:t>
      </w:r>
      <w:r>
        <w:rPr>
          <w:color w:val="081E3F"/>
          <w:spacing w:val="-5"/>
        </w:rPr>
        <w:t xml:space="preserve">someone </w:t>
      </w:r>
      <w:r>
        <w:rPr>
          <w:color w:val="081E3F"/>
          <w:spacing w:val="-4"/>
        </w:rPr>
        <w:t xml:space="preserve">over </w:t>
      </w:r>
      <w:r>
        <w:rPr>
          <w:color w:val="081E3F"/>
          <w:spacing w:val="-3"/>
        </w:rPr>
        <w:t xml:space="preserve">18 so </w:t>
      </w:r>
      <w:r>
        <w:rPr>
          <w:color w:val="081E3F"/>
          <w:spacing w:val="-4"/>
        </w:rPr>
        <w:t xml:space="preserve">the </w:t>
      </w:r>
      <w:r>
        <w:rPr>
          <w:color w:val="081E3F"/>
          <w:spacing w:val="-6"/>
        </w:rPr>
        <w:t xml:space="preserve">safeguarding </w:t>
      </w:r>
      <w:r>
        <w:rPr>
          <w:color w:val="081E3F"/>
        </w:rPr>
        <w:t>children policy and procedures must be applied if there are any concerns about the welfare of an under-18, even if that person is playing in open-age adult disability football.</w:t>
      </w:r>
    </w:p>
    <w:p w:rsidR="008575A0" w:rsidRDefault="00414FB0">
      <w:pPr>
        <w:pStyle w:val="BodyText"/>
        <w:spacing w:before="119" w:line="249" w:lineRule="auto"/>
        <w:ind w:left="117" w:right="387"/>
      </w:pPr>
      <w:r>
        <w:rPr>
          <w:color w:val="081E3F"/>
          <w:spacing w:val="-3"/>
        </w:rPr>
        <w:t xml:space="preserve">As </w:t>
      </w:r>
      <w:r>
        <w:rPr>
          <w:color w:val="081E3F"/>
          <w:spacing w:val="-4"/>
        </w:rPr>
        <w:t xml:space="preserve">with all adult </w:t>
      </w:r>
      <w:r>
        <w:rPr>
          <w:color w:val="081E3F"/>
          <w:spacing w:val="-5"/>
        </w:rPr>
        <w:t xml:space="preserve">football </w:t>
      </w:r>
      <w:r>
        <w:rPr>
          <w:color w:val="081E3F"/>
        </w:rPr>
        <w:t xml:space="preserve">a </w:t>
      </w:r>
      <w:r>
        <w:rPr>
          <w:color w:val="081E3F"/>
          <w:spacing w:val="-4"/>
        </w:rPr>
        <w:t xml:space="preserve">DBS Check </w:t>
      </w:r>
      <w:r>
        <w:rPr>
          <w:color w:val="081E3F"/>
          <w:spacing w:val="-5"/>
        </w:rPr>
        <w:t xml:space="preserve">must </w:t>
      </w:r>
      <w:r>
        <w:rPr>
          <w:color w:val="081E3F"/>
          <w:spacing w:val="-3"/>
        </w:rPr>
        <w:t xml:space="preserve">be </w:t>
      </w:r>
      <w:r>
        <w:rPr>
          <w:color w:val="081E3F"/>
          <w:spacing w:val="-5"/>
        </w:rPr>
        <w:t xml:space="preserve">sought for </w:t>
      </w:r>
      <w:r>
        <w:rPr>
          <w:color w:val="081E3F"/>
          <w:spacing w:val="-4"/>
        </w:rPr>
        <w:t xml:space="preserve">those </w:t>
      </w:r>
      <w:r>
        <w:rPr>
          <w:color w:val="081E3F"/>
          <w:spacing w:val="-5"/>
        </w:rPr>
        <w:t xml:space="preserve">working </w:t>
      </w:r>
      <w:r>
        <w:rPr>
          <w:color w:val="081E3F"/>
          <w:spacing w:val="-4"/>
        </w:rPr>
        <w:t xml:space="preserve">with, </w:t>
      </w:r>
      <w:r>
        <w:rPr>
          <w:color w:val="081E3F"/>
          <w:spacing w:val="-3"/>
        </w:rPr>
        <w:t xml:space="preserve">or </w:t>
      </w:r>
      <w:r>
        <w:rPr>
          <w:color w:val="081E3F"/>
          <w:spacing w:val="-5"/>
        </w:rPr>
        <w:t xml:space="preserve">likely </w:t>
      </w:r>
      <w:r>
        <w:rPr>
          <w:color w:val="081E3F"/>
          <w:spacing w:val="-4"/>
        </w:rPr>
        <w:t xml:space="preserve">to work with </w:t>
      </w:r>
      <w:r>
        <w:rPr>
          <w:color w:val="081E3F"/>
          <w:spacing w:val="-6"/>
        </w:rPr>
        <w:t xml:space="preserve">16/17-year-old </w:t>
      </w:r>
      <w:r>
        <w:rPr>
          <w:color w:val="081E3F"/>
          <w:spacing w:val="-5"/>
        </w:rPr>
        <w:t xml:space="preserve">players. </w:t>
      </w:r>
      <w:r>
        <w:rPr>
          <w:color w:val="081E3F"/>
          <w:spacing w:val="-4"/>
        </w:rPr>
        <w:t xml:space="preserve">For </w:t>
      </w:r>
      <w:r>
        <w:rPr>
          <w:color w:val="081E3F"/>
          <w:spacing w:val="-5"/>
        </w:rPr>
        <w:t>more</w:t>
      </w:r>
    </w:p>
    <w:p w:rsidR="008575A0" w:rsidRDefault="00414FB0">
      <w:pPr>
        <w:spacing w:before="6" w:line="237" w:lineRule="auto"/>
        <w:ind w:left="117"/>
        <w:rPr>
          <w:rFonts w:ascii="FS Jack"/>
          <w:b/>
          <w:sz w:val="24"/>
        </w:rPr>
      </w:pPr>
      <w:r>
        <w:rPr>
          <w:color w:val="081E3F"/>
          <w:spacing w:val="-5"/>
          <w:sz w:val="24"/>
        </w:rPr>
        <w:t xml:space="preserve">information </w:t>
      </w:r>
      <w:r>
        <w:rPr>
          <w:color w:val="081E3F"/>
          <w:spacing w:val="-4"/>
          <w:sz w:val="24"/>
        </w:rPr>
        <w:t xml:space="preserve">about </w:t>
      </w:r>
      <w:r>
        <w:rPr>
          <w:color w:val="081E3F"/>
          <w:spacing w:val="-5"/>
          <w:sz w:val="24"/>
        </w:rPr>
        <w:t xml:space="preserve">checks </w:t>
      </w:r>
      <w:r>
        <w:rPr>
          <w:color w:val="081E3F"/>
          <w:spacing w:val="-3"/>
          <w:sz w:val="24"/>
        </w:rPr>
        <w:t xml:space="preserve">in </w:t>
      </w:r>
      <w:r>
        <w:rPr>
          <w:color w:val="081E3F"/>
          <w:spacing w:val="-4"/>
          <w:sz w:val="24"/>
        </w:rPr>
        <w:t xml:space="preserve">adult </w:t>
      </w:r>
      <w:r>
        <w:rPr>
          <w:color w:val="081E3F"/>
          <w:spacing w:val="-5"/>
          <w:sz w:val="24"/>
        </w:rPr>
        <w:t xml:space="preserve">football </w:t>
      </w:r>
      <w:r>
        <w:rPr>
          <w:color w:val="081E3F"/>
          <w:spacing w:val="-6"/>
          <w:sz w:val="24"/>
        </w:rPr>
        <w:t xml:space="preserve">please </w:t>
      </w:r>
      <w:r>
        <w:rPr>
          <w:color w:val="081E3F"/>
          <w:spacing w:val="-4"/>
          <w:sz w:val="24"/>
        </w:rPr>
        <w:t xml:space="preserve">see </w:t>
      </w:r>
      <w:r>
        <w:rPr>
          <w:rFonts w:ascii="FS Jack"/>
          <w:b/>
          <w:color w:val="DE2726"/>
          <w:spacing w:val="-6"/>
          <w:sz w:val="24"/>
          <w:u w:val="single" w:color="DE2726"/>
        </w:rPr>
        <w:t>TheFA.com/safeguarding</w:t>
      </w:r>
      <w:r>
        <w:rPr>
          <w:rFonts w:ascii="FS Jack"/>
          <w:b/>
          <w:color w:val="DE2726"/>
          <w:spacing w:val="-6"/>
          <w:sz w:val="24"/>
        </w:rPr>
        <w:t xml:space="preserve"> </w:t>
      </w:r>
      <w:bookmarkStart w:id="0" w:name="_GoBack"/>
      <w:bookmarkEnd w:id="0"/>
    </w:p>
    <w:p w:rsidR="008575A0" w:rsidRDefault="008575A0">
      <w:pPr>
        <w:pStyle w:val="BodyText"/>
        <w:spacing w:before="10"/>
        <w:rPr>
          <w:rFonts w:ascii="FS Jack"/>
          <w:b/>
          <w:sz w:val="27"/>
        </w:rPr>
      </w:pPr>
    </w:p>
    <w:p w:rsidR="008575A0" w:rsidRDefault="00414FB0">
      <w:pPr>
        <w:pStyle w:val="Heading2"/>
        <w:spacing w:line="235" w:lineRule="auto"/>
        <w:ind w:right="382"/>
        <w:jc w:val="both"/>
      </w:pPr>
      <w:r>
        <w:rPr>
          <w:color w:val="081E3F"/>
        </w:rPr>
        <w:t xml:space="preserve">What do </w:t>
      </w:r>
      <w:r>
        <w:rPr>
          <w:color w:val="081E3F"/>
          <w:spacing w:val="-3"/>
        </w:rPr>
        <w:t xml:space="preserve">we </w:t>
      </w:r>
      <w:r>
        <w:rPr>
          <w:color w:val="081E3F"/>
        </w:rPr>
        <w:t xml:space="preserve">do if </w:t>
      </w:r>
      <w:r>
        <w:rPr>
          <w:color w:val="081E3F"/>
          <w:spacing w:val="-3"/>
        </w:rPr>
        <w:t xml:space="preserve">we </w:t>
      </w:r>
      <w:r>
        <w:rPr>
          <w:color w:val="081E3F"/>
        </w:rPr>
        <w:t xml:space="preserve">become aware of </w:t>
      </w:r>
      <w:r>
        <w:rPr>
          <w:color w:val="081E3F"/>
          <w:spacing w:val="-12"/>
        </w:rPr>
        <w:t xml:space="preserve">a </w:t>
      </w:r>
      <w:r>
        <w:rPr>
          <w:color w:val="081E3F"/>
        </w:rPr>
        <w:t>safeguarding concern in adult disability football?</w:t>
      </w:r>
    </w:p>
    <w:p w:rsidR="008575A0" w:rsidRDefault="00414FB0">
      <w:pPr>
        <w:pStyle w:val="BodyText"/>
        <w:spacing w:before="61" w:line="249" w:lineRule="auto"/>
        <w:ind w:left="117" w:right="37"/>
      </w:pPr>
      <w:r>
        <w:rPr>
          <w:color w:val="081E3F"/>
        </w:rPr>
        <w:t>Although there are differences between</w:t>
      </w:r>
      <w:r>
        <w:rPr>
          <w:color w:val="081E3F"/>
          <w:spacing w:val="-27"/>
        </w:rPr>
        <w:t xml:space="preserve"> </w:t>
      </w:r>
      <w:r>
        <w:rPr>
          <w:color w:val="081E3F"/>
          <w:spacing w:val="-3"/>
        </w:rPr>
        <w:t xml:space="preserve">adults </w:t>
      </w:r>
      <w:r>
        <w:rPr>
          <w:color w:val="081E3F"/>
        </w:rPr>
        <w:t xml:space="preserve">and children’s football, referrals should be made via the established routes for example from clubs to the County </w:t>
      </w:r>
      <w:r>
        <w:rPr>
          <w:color w:val="081E3F"/>
          <w:spacing w:val="-7"/>
        </w:rPr>
        <w:t xml:space="preserve">FA </w:t>
      </w:r>
      <w:r>
        <w:rPr>
          <w:color w:val="081E3F"/>
          <w:spacing w:val="-3"/>
        </w:rPr>
        <w:t>(CFA)</w:t>
      </w:r>
      <w:r>
        <w:rPr>
          <w:color w:val="081E3F"/>
          <w:spacing w:val="6"/>
        </w:rPr>
        <w:t xml:space="preserve"> </w:t>
      </w:r>
      <w:r>
        <w:rPr>
          <w:color w:val="081E3F"/>
        </w:rPr>
        <w:t>DSOs.</w:t>
      </w:r>
    </w:p>
    <w:p w:rsidR="008575A0" w:rsidRDefault="00414FB0">
      <w:pPr>
        <w:spacing w:before="118"/>
        <w:ind w:left="117" w:right="244"/>
        <w:rPr>
          <w:rFonts w:ascii="FS Jack"/>
          <w:b/>
          <w:sz w:val="24"/>
        </w:rPr>
      </w:pPr>
      <w:r>
        <w:rPr>
          <w:color w:val="081E3F"/>
          <w:sz w:val="24"/>
        </w:rPr>
        <w:t xml:space="preserve">The </w:t>
      </w:r>
      <w:r>
        <w:rPr>
          <w:color w:val="081E3F"/>
          <w:spacing w:val="-3"/>
          <w:sz w:val="24"/>
        </w:rPr>
        <w:t xml:space="preserve">toolkit provided for </w:t>
      </w:r>
      <w:r>
        <w:rPr>
          <w:color w:val="081E3F"/>
          <w:sz w:val="24"/>
        </w:rPr>
        <w:t xml:space="preserve">clubs and </w:t>
      </w:r>
      <w:r>
        <w:rPr>
          <w:color w:val="081E3F"/>
          <w:spacing w:val="-4"/>
          <w:sz w:val="24"/>
        </w:rPr>
        <w:t xml:space="preserve">leagues </w:t>
      </w:r>
      <w:r>
        <w:rPr>
          <w:color w:val="081E3F"/>
          <w:sz w:val="24"/>
        </w:rPr>
        <w:t xml:space="preserve">can be </w:t>
      </w:r>
      <w:r>
        <w:rPr>
          <w:color w:val="081E3F"/>
          <w:spacing w:val="-3"/>
          <w:sz w:val="24"/>
        </w:rPr>
        <w:t xml:space="preserve">found at: </w:t>
      </w:r>
      <w:r>
        <w:rPr>
          <w:rFonts w:ascii="FS Jack"/>
          <w:b/>
          <w:color w:val="DE2726"/>
          <w:spacing w:val="-4"/>
          <w:sz w:val="24"/>
          <w:u w:val="single" w:color="DE2726"/>
        </w:rPr>
        <w:t>TheFA.com/football-rules-</w:t>
      </w:r>
      <w:r>
        <w:rPr>
          <w:rFonts w:ascii="FS Jack"/>
          <w:b/>
          <w:color w:val="DE2726"/>
          <w:spacing w:val="-4"/>
          <w:sz w:val="24"/>
        </w:rPr>
        <w:t xml:space="preserve"> </w:t>
      </w:r>
      <w:r>
        <w:rPr>
          <w:rFonts w:ascii="FS Jack"/>
          <w:b/>
          <w:color w:val="DE2726"/>
          <w:spacing w:val="-4"/>
          <w:sz w:val="24"/>
          <w:u w:val="single" w:color="DE2726"/>
        </w:rPr>
        <w:t>governance/safeguarding/section-10-</w:t>
      </w:r>
    </w:p>
    <w:p w:rsidR="008575A0" w:rsidRDefault="00414FB0">
      <w:pPr>
        <w:pStyle w:val="BodyText"/>
        <w:spacing w:line="247" w:lineRule="auto"/>
        <w:ind w:left="117"/>
      </w:pPr>
      <w:r>
        <w:rPr>
          <w:rFonts w:ascii="FS Jack"/>
          <w:b/>
          <w:color w:val="DE2726"/>
          <w:spacing w:val="-3"/>
          <w:u w:val="single" w:color="DE2726"/>
        </w:rPr>
        <w:t>safeguarding-adults</w:t>
      </w:r>
      <w:r>
        <w:rPr>
          <w:color w:val="081E3F"/>
          <w:spacing w:val="-3"/>
        </w:rPr>
        <w:t xml:space="preserve">. </w:t>
      </w:r>
      <w:r>
        <w:rPr>
          <w:color w:val="081E3F"/>
        </w:rPr>
        <w:t xml:space="preserve">The </w:t>
      </w:r>
      <w:r>
        <w:rPr>
          <w:color w:val="081E3F"/>
          <w:spacing w:val="-3"/>
        </w:rPr>
        <w:t xml:space="preserve">toolkit </w:t>
      </w:r>
      <w:r>
        <w:rPr>
          <w:color w:val="081E3F"/>
          <w:spacing w:val="-4"/>
        </w:rPr>
        <w:t xml:space="preserve">recommends </w:t>
      </w:r>
      <w:r>
        <w:rPr>
          <w:color w:val="081E3F"/>
        </w:rPr>
        <w:t xml:space="preserve">that all clubs with open-age adult disability teams appoint a Club </w:t>
      </w:r>
      <w:r>
        <w:rPr>
          <w:color w:val="081E3F"/>
          <w:spacing w:val="-3"/>
        </w:rPr>
        <w:t xml:space="preserve">Welfare </w:t>
      </w:r>
      <w:r>
        <w:rPr>
          <w:color w:val="081E3F"/>
        </w:rPr>
        <w:t xml:space="preserve">Officer (Disability) to </w:t>
      </w:r>
      <w:r>
        <w:rPr>
          <w:color w:val="081E3F"/>
          <w:spacing w:val="-3"/>
        </w:rPr>
        <w:t xml:space="preserve">help </w:t>
      </w:r>
      <w:r>
        <w:rPr>
          <w:color w:val="081E3F"/>
          <w:spacing w:val="-4"/>
        </w:rPr>
        <w:t xml:space="preserve">create </w:t>
      </w:r>
      <w:r>
        <w:rPr>
          <w:color w:val="081E3F"/>
        </w:rPr>
        <w:t xml:space="preserve">a </w:t>
      </w:r>
      <w:r>
        <w:rPr>
          <w:color w:val="081E3F"/>
          <w:spacing w:val="-3"/>
        </w:rPr>
        <w:t xml:space="preserve">reporting </w:t>
      </w:r>
      <w:r>
        <w:rPr>
          <w:color w:val="081E3F"/>
          <w:spacing w:val="-4"/>
        </w:rPr>
        <w:t>structure.</w:t>
      </w:r>
    </w:p>
    <w:p w:rsidR="008575A0" w:rsidRDefault="00414FB0">
      <w:pPr>
        <w:pStyle w:val="BodyText"/>
        <w:spacing w:before="9"/>
        <w:rPr>
          <w:sz w:val="28"/>
        </w:rPr>
      </w:pPr>
      <w:r>
        <w:br w:type="column"/>
      </w:r>
    </w:p>
    <w:p w:rsidR="008575A0" w:rsidRDefault="00414FB0">
      <w:pPr>
        <w:pStyle w:val="BodyText"/>
        <w:spacing w:line="249" w:lineRule="auto"/>
        <w:ind w:left="117" w:right="673"/>
      </w:pPr>
      <w:r>
        <w:rPr>
          <w:color w:val="081E3F"/>
        </w:rPr>
        <w:t xml:space="preserve">Adults may say they don’t want actions to be taken; however, this should not deter staff and volunteers from making referrals. Adults must be reassured that their wishes and views will be taken into </w:t>
      </w:r>
      <w:proofErr w:type="gramStart"/>
      <w:r>
        <w:rPr>
          <w:color w:val="081E3F"/>
        </w:rPr>
        <w:t>account</w:t>
      </w:r>
      <w:proofErr w:type="gramEnd"/>
      <w:r>
        <w:rPr>
          <w:color w:val="081E3F"/>
        </w:rPr>
        <w:t xml:space="preserve"> but the concern must still be reported to the CFA DSO.</w:t>
      </w:r>
    </w:p>
    <w:p w:rsidR="008575A0" w:rsidRDefault="00414FB0">
      <w:pPr>
        <w:pStyle w:val="BodyText"/>
        <w:spacing w:before="121" w:line="247" w:lineRule="auto"/>
        <w:ind w:left="117" w:right="692"/>
      </w:pPr>
      <w:r>
        <w:rPr>
          <w:color w:val="081E3F"/>
        </w:rPr>
        <w:t xml:space="preserve">The </w:t>
      </w:r>
      <w:r>
        <w:rPr>
          <w:color w:val="081E3F"/>
          <w:spacing w:val="-7"/>
        </w:rPr>
        <w:t xml:space="preserve">CFA </w:t>
      </w:r>
      <w:r>
        <w:rPr>
          <w:color w:val="081E3F"/>
        </w:rPr>
        <w:t xml:space="preserve">DSO can </w:t>
      </w:r>
      <w:r>
        <w:rPr>
          <w:color w:val="081E3F"/>
          <w:spacing w:val="-3"/>
        </w:rPr>
        <w:t xml:space="preserve">seek help </w:t>
      </w:r>
      <w:r>
        <w:rPr>
          <w:color w:val="081E3F"/>
        </w:rPr>
        <w:t xml:space="preserve">and </w:t>
      </w:r>
      <w:r>
        <w:rPr>
          <w:color w:val="081E3F"/>
          <w:spacing w:val="-3"/>
        </w:rPr>
        <w:t xml:space="preserve">advice </w:t>
      </w:r>
      <w:r>
        <w:rPr>
          <w:color w:val="081E3F"/>
          <w:spacing w:val="-4"/>
        </w:rPr>
        <w:t xml:space="preserve">from </w:t>
      </w:r>
      <w:r>
        <w:rPr>
          <w:color w:val="081E3F"/>
        </w:rPr>
        <w:t xml:space="preserve">The </w:t>
      </w:r>
      <w:r>
        <w:rPr>
          <w:color w:val="081E3F"/>
          <w:spacing w:val="-9"/>
        </w:rPr>
        <w:t xml:space="preserve">FA </w:t>
      </w:r>
      <w:r>
        <w:rPr>
          <w:color w:val="081E3F"/>
          <w:spacing w:val="-4"/>
        </w:rPr>
        <w:t xml:space="preserve">safeguarding </w:t>
      </w:r>
      <w:r>
        <w:rPr>
          <w:color w:val="081E3F"/>
          <w:spacing w:val="-3"/>
        </w:rPr>
        <w:t xml:space="preserve">team </w:t>
      </w:r>
      <w:r>
        <w:rPr>
          <w:color w:val="081E3F"/>
        </w:rPr>
        <w:t xml:space="preserve">and </w:t>
      </w:r>
      <w:r>
        <w:rPr>
          <w:color w:val="081E3F"/>
          <w:spacing w:val="-4"/>
        </w:rPr>
        <w:t xml:space="preserve">referrals </w:t>
      </w:r>
      <w:r>
        <w:rPr>
          <w:color w:val="081E3F"/>
        </w:rPr>
        <w:t xml:space="preserve">can </w:t>
      </w:r>
      <w:r>
        <w:rPr>
          <w:color w:val="081E3F"/>
          <w:spacing w:val="-3"/>
        </w:rPr>
        <w:t xml:space="preserve">be made directly </w:t>
      </w:r>
      <w:r>
        <w:rPr>
          <w:color w:val="081E3F"/>
        </w:rPr>
        <w:t xml:space="preserve">via </w:t>
      </w:r>
      <w:hyperlink r:id="rId12">
        <w:r>
          <w:rPr>
            <w:rFonts w:ascii="FS Jack"/>
            <w:b/>
            <w:color w:val="DE2726"/>
            <w:spacing w:val="-4"/>
            <w:u w:val="single" w:color="DE2726"/>
          </w:rPr>
          <w:t>safeguarding@TheFA.com</w:t>
        </w:r>
        <w:r>
          <w:rPr>
            <w:color w:val="081E3F"/>
            <w:spacing w:val="-4"/>
          </w:rPr>
          <w:t>.</w:t>
        </w:r>
      </w:hyperlink>
    </w:p>
    <w:p w:rsidR="008575A0" w:rsidRDefault="00414FB0">
      <w:pPr>
        <w:pStyle w:val="BodyText"/>
        <w:spacing w:before="107" w:line="249" w:lineRule="auto"/>
        <w:ind w:left="117" w:right="983"/>
      </w:pPr>
      <w:r>
        <w:rPr>
          <w:color w:val="081E3F"/>
        </w:rPr>
        <w:t>The FA has access to expert internal and external advice and will work in partnership with the adult.</w:t>
      </w:r>
    </w:p>
    <w:p w:rsidR="008575A0" w:rsidRDefault="008575A0">
      <w:pPr>
        <w:pStyle w:val="BodyText"/>
        <w:spacing w:before="6"/>
        <w:rPr>
          <w:sz w:val="29"/>
        </w:rPr>
      </w:pPr>
    </w:p>
    <w:p w:rsidR="008575A0" w:rsidRDefault="00414FB0">
      <w:pPr>
        <w:pStyle w:val="Heading2"/>
        <w:spacing w:before="1" w:line="235" w:lineRule="auto"/>
        <w:ind w:right="1130"/>
      </w:pPr>
      <w:r>
        <w:rPr>
          <w:color w:val="081E3F"/>
        </w:rPr>
        <w:t>What if we think an adult is at risk–but they are not in disability football?</w:t>
      </w:r>
    </w:p>
    <w:p w:rsidR="008575A0" w:rsidRDefault="00414FB0">
      <w:pPr>
        <w:pStyle w:val="BodyText"/>
        <w:spacing w:before="60" w:line="249" w:lineRule="auto"/>
        <w:ind w:left="117" w:right="1048"/>
      </w:pPr>
      <w:r>
        <w:rPr>
          <w:color w:val="081E3F"/>
        </w:rPr>
        <w:t>Adults with care and support needs may participate anywhere in football and could become an adult at risk.</w:t>
      </w:r>
    </w:p>
    <w:p w:rsidR="008575A0" w:rsidRDefault="008575A0">
      <w:pPr>
        <w:rPr>
          <w:rFonts w:ascii="FS Jack"/>
          <w:sz w:val="24"/>
        </w:rPr>
        <w:sectPr w:rsidR="008575A0">
          <w:type w:val="continuous"/>
          <w:pgSz w:w="11910" w:h="16840"/>
          <w:pgMar w:top="720" w:right="740" w:bottom="840" w:left="1300" w:header="720" w:footer="720" w:gutter="0"/>
          <w:cols w:num="2" w:space="720" w:equalWidth="0">
            <w:col w:w="4552" w:space="125"/>
            <w:col w:w="5193"/>
          </w:cols>
        </w:sectPr>
      </w:pPr>
    </w:p>
    <w:p w:rsidR="008575A0" w:rsidRDefault="008575A0">
      <w:pPr>
        <w:pStyle w:val="BodyText"/>
        <w:rPr>
          <w:rFonts w:ascii="FS Jack"/>
          <w:b/>
          <w:sz w:val="20"/>
        </w:rPr>
      </w:pPr>
    </w:p>
    <w:p w:rsidR="008575A0" w:rsidRDefault="008575A0">
      <w:pPr>
        <w:pStyle w:val="BodyText"/>
        <w:rPr>
          <w:rFonts w:ascii="FS Jack"/>
          <w:b/>
          <w:sz w:val="20"/>
        </w:rPr>
      </w:pPr>
    </w:p>
    <w:p w:rsidR="008575A0" w:rsidRDefault="008575A0">
      <w:pPr>
        <w:pStyle w:val="BodyText"/>
        <w:rPr>
          <w:rFonts w:ascii="FS Jack"/>
          <w:b/>
          <w:sz w:val="20"/>
        </w:rPr>
      </w:pPr>
    </w:p>
    <w:p w:rsidR="008575A0" w:rsidRDefault="008575A0">
      <w:pPr>
        <w:pStyle w:val="BodyText"/>
        <w:rPr>
          <w:rFonts w:ascii="FS Jack"/>
          <w:b/>
          <w:sz w:val="20"/>
        </w:rPr>
      </w:pPr>
    </w:p>
    <w:p w:rsidR="008575A0" w:rsidRDefault="008575A0">
      <w:pPr>
        <w:pStyle w:val="BodyText"/>
        <w:spacing w:before="6"/>
        <w:rPr>
          <w:rFonts w:ascii="FS Jack"/>
          <w:b/>
          <w:sz w:val="27"/>
        </w:rPr>
      </w:pPr>
    </w:p>
    <w:p w:rsidR="008575A0" w:rsidRDefault="008575A0">
      <w:pPr>
        <w:rPr>
          <w:rFonts w:ascii="FS Jack"/>
          <w:sz w:val="27"/>
        </w:rPr>
        <w:sectPr w:rsidR="008575A0">
          <w:footerReference w:type="default" r:id="rId13"/>
          <w:pgSz w:w="11910" w:h="16840"/>
          <w:pgMar w:top="1580" w:right="740" w:bottom="840" w:left="1300" w:header="0" w:footer="644" w:gutter="0"/>
          <w:cols w:space="720"/>
        </w:sectPr>
      </w:pPr>
    </w:p>
    <w:p w:rsidR="008575A0" w:rsidRDefault="00414FB0">
      <w:pPr>
        <w:spacing w:before="167" w:line="237" w:lineRule="auto"/>
        <w:ind w:left="117" w:right="35"/>
        <w:rPr>
          <w:sz w:val="24"/>
        </w:rPr>
      </w:pPr>
      <w:r>
        <w:rPr>
          <w:color w:val="081E3F"/>
          <w:sz w:val="24"/>
        </w:rPr>
        <w:t xml:space="preserve">A toolkit will be available for clubs and leagues in late 2019 at: </w:t>
      </w:r>
      <w:r>
        <w:rPr>
          <w:rFonts w:ascii="FS Jack"/>
          <w:b/>
          <w:color w:val="DE2726"/>
          <w:sz w:val="24"/>
          <w:u w:val="single" w:color="DE2726"/>
        </w:rPr>
        <w:t>TheFA.com/football-rules-</w:t>
      </w:r>
      <w:r>
        <w:rPr>
          <w:rFonts w:ascii="FS Jack"/>
          <w:b/>
          <w:color w:val="DE2726"/>
          <w:sz w:val="24"/>
        </w:rPr>
        <w:t xml:space="preserve"> </w:t>
      </w:r>
      <w:r>
        <w:rPr>
          <w:rFonts w:ascii="FS Jack"/>
          <w:b/>
          <w:color w:val="DE2726"/>
          <w:sz w:val="24"/>
          <w:u w:val="single" w:color="DE2726"/>
        </w:rPr>
        <w:t>governance/safeguarding/section-10-</w:t>
      </w:r>
      <w:r>
        <w:rPr>
          <w:rFonts w:ascii="FS Jack"/>
          <w:b/>
          <w:color w:val="DE2726"/>
          <w:sz w:val="24"/>
        </w:rPr>
        <w:t xml:space="preserve"> </w:t>
      </w:r>
      <w:r>
        <w:rPr>
          <w:rFonts w:ascii="FS Jack"/>
          <w:b/>
          <w:color w:val="DE2726"/>
          <w:sz w:val="24"/>
          <w:u w:val="single" w:color="DE2726"/>
        </w:rPr>
        <w:t>safeguarding-adults</w:t>
      </w:r>
      <w:r>
        <w:rPr>
          <w:color w:val="081E3F"/>
          <w:sz w:val="24"/>
        </w:rPr>
        <w:t>.</w:t>
      </w:r>
    </w:p>
    <w:p w:rsidR="008575A0" w:rsidRDefault="00414FB0">
      <w:pPr>
        <w:pStyle w:val="Heading2"/>
        <w:spacing w:before="156"/>
      </w:pPr>
      <w:r>
        <w:rPr>
          <w:b w:val="0"/>
        </w:rPr>
        <w:br w:type="column"/>
      </w:r>
      <w:r>
        <w:rPr>
          <w:color w:val="081E3F"/>
        </w:rPr>
        <w:t>Resources for affiliated football clubs:</w:t>
      </w:r>
    </w:p>
    <w:p w:rsidR="008575A0" w:rsidRDefault="00414FB0">
      <w:pPr>
        <w:pStyle w:val="BodyText"/>
        <w:spacing w:before="59"/>
        <w:ind w:left="117"/>
      </w:pPr>
      <w:r>
        <w:rPr>
          <w:color w:val="081E3F"/>
        </w:rPr>
        <w:t>CFAs should encourage clubs to use the toolkit.</w:t>
      </w:r>
    </w:p>
    <w:p w:rsidR="008575A0" w:rsidRDefault="00414FB0">
      <w:pPr>
        <w:spacing w:before="122" w:line="235" w:lineRule="auto"/>
        <w:ind w:left="117" w:right="810"/>
        <w:rPr>
          <w:rFonts w:ascii="FS Jack"/>
          <w:b/>
          <w:sz w:val="24"/>
        </w:rPr>
      </w:pPr>
      <w:r>
        <w:rPr>
          <w:color w:val="081E3F"/>
          <w:sz w:val="24"/>
        </w:rPr>
        <w:t xml:space="preserve">The toolkit can be found at: </w:t>
      </w:r>
      <w:r>
        <w:rPr>
          <w:rFonts w:ascii="FS Jack"/>
          <w:b/>
          <w:color w:val="DE2726"/>
          <w:sz w:val="24"/>
          <w:u w:val="single" w:color="DE2726"/>
        </w:rPr>
        <w:t>TheFA.com/</w:t>
      </w:r>
      <w:r>
        <w:rPr>
          <w:rFonts w:ascii="FS Jack"/>
          <w:b/>
          <w:color w:val="DE2726"/>
          <w:sz w:val="24"/>
        </w:rPr>
        <w:t xml:space="preserve"> </w:t>
      </w:r>
      <w:r>
        <w:rPr>
          <w:rFonts w:ascii="FS Jack"/>
          <w:b/>
          <w:color w:val="DE2726"/>
          <w:sz w:val="24"/>
          <w:u w:val="single" w:color="DE2726"/>
        </w:rPr>
        <w:t>football-rules-governance/safeguarding/</w:t>
      </w:r>
      <w:r>
        <w:rPr>
          <w:rFonts w:ascii="FS Jack"/>
          <w:b/>
          <w:color w:val="DE2726"/>
          <w:sz w:val="24"/>
        </w:rPr>
        <w:t xml:space="preserve"> </w:t>
      </w:r>
      <w:r>
        <w:rPr>
          <w:rFonts w:ascii="FS Jack"/>
          <w:b/>
          <w:color w:val="DE2726"/>
          <w:sz w:val="24"/>
          <w:u w:val="single" w:color="DE2726"/>
        </w:rPr>
        <w:t>section-10-safeguarding-adults</w:t>
      </w:r>
    </w:p>
    <w:p w:rsidR="008575A0" w:rsidRDefault="008575A0">
      <w:pPr>
        <w:pStyle w:val="BodyText"/>
        <w:spacing w:before="5"/>
        <w:rPr>
          <w:rFonts w:ascii="FS Jack"/>
          <w:b/>
          <w:sz w:val="27"/>
        </w:rPr>
      </w:pPr>
    </w:p>
    <w:p w:rsidR="008575A0" w:rsidRDefault="00414FB0">
      <w:pPr>
        <w:pStyle w:val="Heading2"/>
        <w:spacing w:before="1"/>
      </w:pPr>
      <w:r>
        <w:rPr>
          <w:color w:val="081E3F"/>
        </w:rPr>
        <w:t>Actions for clubs:</w:t>
      </w:r>
    </w:p>
    <w:p w:rsidR="008575A0" w:rsidRDefault="00414FB0">
      <w:pPr>
        <w:pStyle w:val="ListParagraph"/>
        <w:numPr>
          <w:ilvl w:val="1"/>
          <w:numId w:val="1"/>
        </w:numPr>
        <w:tabs>
          <w:tab w:val="left" w:pos="741"/>
        </w:tabs>
        <w:spacing w:line="249" w:lineRule="auto"/>
        <w:ind w:right="1212"/>
        <w:rPr>
          <w:sz w:val="24"/>
        </w:rPr>
      </w:pPr>
      <w:r>
        <w:rPr>
          <w:color w:val="081E3F"/>
          <w:sz w:val="24"/>
        </w:rPr>
        <w:t xml:space="preserve">Appoint a </w:t>
      </w:r>
      <w:r>
        <w:rPr>
          <w:color w:val="081E3F"/>
          <w:spacing w:val="-3"/>
          <w:sz w:val="24"/>
        </w:rPr>
        <w:t xml:space="preserve">Welfare </w:t>
      </w:r>
      <w:r>
        <w:rPr>
          <w:color w:val="081E3F"/>
          <w:sz w:val="24"/>
        </w:rPr>
        <w:t xml:space="preserve">Officer (Adult Disability </w:t>
      </w:r>
      <w:r>
        <w:rPr>
          <w:color w:val="081E3F"/>
          <w:spacing w:val="-6"/>
          <w:sz w:val="24"/>
        </w:rPr>
        <w:t xml:space="preserve">Teams) </w:t>
      </w:r>
      <w:r>
        <w:rPr>
          <w:color w:val="081E3F"/>
          <w:sz w:val="24"/>
        </w:rPr>
        <w:t xml:space="preserve">and upload </w:t>
      </w:r>
      <w:r>
        <w:rPr>
          <w:color w:val="081E3F"/>
          <w:spacing w:val="-3"/>
          <w:sz w:val="24"/>
        </w:rPr>
        <w:t xml:space="preserve">their </w:t>
      </w:r>
      <w:r>
        <w:rPr>
          <w:color w:val="081E3F"/>
          <w:sz w:val="24"/>
        </w:rPr>
        <w:t>name to Whole Game</w:t>
      </w:r>
      <w:r>
        <w:rPr>
          <w:color w:val="081E3F"/>
          <w:spacing w:val="-2"/>
          <w:sz w:val="24"/>
        </w:rPr>
        <w:t xml:space="preserve"> </w:t>
      </w:r>
      <w:r>
        <w:rPr>
          <w:color w:val="081E3F"/>
          <w:sz w:val="24"/>
        </w:rPr>
        <w:t>System;</w:t>
      </w:r>
    </w:p>
    <w:p w:rsidR="008575A0" w:rsidRDefault="00414FB0">
      <w:pPr>
        <w:pStyle w:val="ListParagraph"/>
        <w:numPr>
          <w:ilvl w:val="1"/>
          <w:numId w:val="1"/>
        </w:numPr>
        <w:tabs>
          <w:tab w:val="left" w:pos="741"/>
        </w:tabs>
        <w:spacing w:before="60" w:line="249" w:lineRule="auto"/>
        <w:ind w:right="1083"/>
        <w:rPr>
          <w:sz w:val="24"/>
        </w:rPr>
      </w:pPr>
      <w:r>
        <w:rPr>
          <w:color w:val="081E3F"/>
          <w:sz w:val="24"/>
        </w:rPr>
        <w:t xml:space="preserve">Adopt a ‘Safeguarding Adults </w:t>
      </w:r>
      <w:r>
        <w:rPr>
          <w:color w:val="081E3F"/>
          <w:spacing w:val="-4"/>
          <w:sz w:val="24"/>
        </w:rPr>
        <w:t xml:space="preserve">Policy </w:t>
      </w:r>
      <w:r>
        <w:rPr>
          <w:color w:val="081E3F"/>
          <w:sz w:val="24"/>
        </w:rPr>
        <w:t>and</w:t>
      </w:r>
      <w:r>
        <w:rPr>
          <w:color w:val="081E3F"/>
          <w:spacing w:val="-1"/>
          <w:sz w:val="24"/>
        </w:rPr>
        <w:t xml:space="preserve"> </w:t>
      </w:r>
      <w:r>
        <w:rPr>
          <w:color w:val="081E3F"/>
          <w:sz w:val="24"/>
        </w:rPr>
        <w:t>Procedures’;</w:t>
      </w:r>
    </w:p>
    <w:p w:rsidR="008575A0" w:rsidRDefault="00414FB0">
      <w:pPr>
        <w:pStyle w:val="ListParagraph"/>
        <w:numPr>
          <w:ilvl w:val="1"/>
          <w:numId w:val="1"/>
        </w:numPr>
        <w:tabs>
          <w:tab w:val="left" w:pos="741"/>
        </w:tabs>
        <w:spacing w:line="249" w:lineRule="auto"/>
        <w:ind w:right="1697"/>
        <w:rPr>
          <w:sz w:val="24"/>
        </w:rPr>
      </w:pPr>
      <w:r>
        <w:rPr>
          <w:color w:val="081E3F"/>
          <w:sz w:val="24"/>
        </w:rPr>
        <w:t xml:space="preserve">Communicate the policy </w:t>
      </w:r>
      <w:r>
        <w:rPr>
          <w:color w:val="081E3F"/>
          <w:spacing w:val="-5"/>
          <w:sz w:val="24"/>
        </w:rPr>
        <w:t xml:space="preserve">and </w:t>
      </w:r>
      <w:r>
        <w:rPr>
          <w:color w:val="081E3F"/>
          <w:sz w:val="24"/>
        </w:rPr>
        <w:t>procedures;</w:t>
      </w:r>
    </w:p>
    <w:p w:rsidR="008575A0" w:rsidRDefault="00414FB0">
      <w:pPr>
        <w:pStyle w:val="ListParagraph"/>
        <w:numPr>
          <w:ilvl w:val="1"/>
          <w:numId w:val="1"/>
        </w:numPr>
        <w:tabs>
          <w:tab w:val="left" w:pos="741"/>
        </w:tabs>
        <w:spacing w:before="60" w:line="249" w:lineRule="auto"/>
        <w:ind w:right="1501"/>
        <w:jc w:val="both"/>
        <w:rPr>
          <w:sz w:val="24"/>
        </w:rPr>
      </w:pPr>
      <w:r>
        <w:rPr>
          <w:color w:val="081E3F"/>
          <w:sz w:val="24"/>
        </w:rPr>
        <w:t xml:space="preserve">Encourage volunteers and </w:t>
      </w:r>
      <w:r>
        <w:rPr>
          <w:color w:val="081E3F"/>
          <w:spacing w:val="-3"/>
          <w:sz w:val="24"/>
        </w:rPr>
        <w:t xml:space="preserve">staff </w:t>
      </w:r>
      <w:r>
        <w:rPr>
          <w:color w:val="081E3F"/>
          <w:sz w:val="24"/>
        </w:rPr>
        <w:t xml:space="preserve">to complete the free, online </w:t>
      </w:r>
      <w:r>
        <w:rPr>
          <w:color w:val="081E3F"/>
          <w:spacing w:val="-7"/>
          <w:sz w:val="24"/>
        </w:rPr>
        <w:t xml:space="preserve">FA </w:t>
      </w:r>
      <w:r>
        <w:rPr>
          <w:color w:val="081E3F"/>
          <w:sz w:val="24"/>
        </w:rPr>
        <w:t>Safeguarding Adults</w:t>
      </w:r>
      <w:r>
        <w:rPr>
          <w:color w:val="081E3F"/>
          <w:spacing w:val="-3"/>
          <w:sz w:val="24"/>
        </w:rPr>
        <w:t xml:space="preserve"> </w:t>
      </w:r>
      <w:r>
        <w:rPr>
          <w:color w:val="081E3F"/>
          <w:sz w:val="24"/>
        </w:rPr>
        <w:t>course;</w:t>
      </w:r>
    </w:p>
    <w:p w:rsidR="008575A0" w:rsidRDefault="00414FB0">
      <w:pPr>
        <w:pStyle w:val="ListParagraph"/>
        <w:numPr>
          <w:ilvl w:val="1"/>
          <w:numId w:val="1"/>
        </w:numPr>
        <w:tabs>
          <w:tab w:val="left" w:pos="741"/>
        </w:tabs>
        <w:spacing w:before="60" w:line="249" w:lineRule="auto"/>
        <w:ind w:right="787"/>
        <w:rPr>
          <w:sz w:val="24"/>
        </w:rPr>
      </w:pPr>
      <w:r>
        <w:rPr>
          <w:color w:val="081E3F"/>
          <w:sz w:val="24"/>
        </w:rPr>
        <w:t xml:space="preserve">Upload the names of coaches and managers to Whole Game System </w:t>
      </w:r>
      <w:r>
        <w:rPr>
          <w:color w:val="081E3F"/>
          <w:spacing w:val="-5"/>
          <w:sz w:val="24"/>
        </w:rPr>
        <w:t xml:space="preserve">and </w:t>
      </w:r>
      <w:r>
        <w:rPr>
          <w:color w:val="081E3F"/>
          <w:sz w:val="24"/>
        </w:rPr>
        <w:t>identify who is working with under-18s and needs a DBS Check;</w:t>
      </w:r>
    </w:p>
    <w:p w:rsidR="008575A0" w:rsidRDefault="00414FB0">
      <w:pPr>
        <w:pStyle w:val="ListParagraph"/>
        <w:numPr>
          <w:ilvl w:val="1"/>
          <w:numId w:val="1"/>
        </w:numPr>
        <w:tabs>
          <w:tab w:val="left" w:pos="741"/>
        </w:tabs>
        <w:spacing w:before="61" w:line="249" w:lineRule="auto"/>
        <w:ind w:right="772"/>
        <w:rPr>
          <w:sz w:val="24"/>
        </w:rPr>
      </w:pPr>
      <w:r>
        <w:rPr>
          <w:color w:val="081E3F"/>
          <w:sz w:val="24"/>
        </w:rPr>
        <w:t xml:space="preserve">Review the best-practice guidance </w:t>
      </w:r>
      <w:r>
        <w:rPr>
          <w:color w:val="081E3F"/>
          <w:spacing w:val="-5"/>
          <w:sz w:val="24"/>
        </w:rPr>
        <w:t xml:space="preserve">and </w:t>
      </w:r>
      <w:r>
        <w:rPr>
          <w:color w:val="081E3F"/>
          <w:sz w:val="24"/>
        </w:rPr>
        <w:t>identify any steps that could be taken to strengthen existing</w:t>
      </w:r>
      <w:r>
        <w:rPr>
          <w:color w:val="081E3F"/>
          <w:spacing w:val="-4"/>
          <w:sz w:val="24"/>
        </w:rPr>
        <w:t xml:space="preserve"> </w:t>
      </w:r>
      <w:r>
        <w:rPr>
          <w:color w:val="081E3F"/>
          <w:sz w:val="24"/>
        </w:rPr>
        <w:t>safeguards;</w:t>
      </w:r>
    </w:p>
    <w:p w:rsidR="008575A0" w:rsidRDefault="00414FB0">
      <w:pPr>
        <w:pStyle w:val="ListParagraph"/>
        <w:numPr>
          <w:ilvl w:val="1"/>
          <w:numId w:val="1"/>
        </w:numPr>
        <w:tabs>
          <w:tab w:val="left" w:pos="741"/>
        </w:tabs>
        <w:spacing w:before="61" w:line="249" w:lineRule="auto"/>
        <w:ind w:right="904"/>
        <w:rPr>
          <w:sz w:val="24"/>
        </w:rPr>
      </w:pPr>
      <w:r>
        <w:rPr>
          <w:color w:val="081E3F"/>
          <w:sz w:val="24"/>
        </w:rPr>
        <w:t xml:space="preserve">Manage poor practice and report </w:t>
      </w:r>
      <w:r>
        <w:rPr>
          <w:color w:val="081E3F"/>
          <w:spacing w:val="-5"/>
          <w:sz w:val="24"/>
        </w:rPr>
        <w:t xml:space="preserve">any </w:t>
      </w:r>
      <w:r>
        <w:rPr>
          <w:color w:val="081E3F"/>
          <w:sz w:val="24"/>
        </w:rPr>
        <w:t>concerns that an adult is at risk in a swift and effective</w:t>
      </w:r>
      <w:r>
        <w:rPr>
          <w:color w:val="081E3F"/>
          <w:spacing w:val="-1"/>
          <w:sz w:val="24"/>
        </w:rPr>
        <w:t xml:space="preserve"> </w:t>
      </w:r>
      <w:r>
        <w:rPr>
          <w:color w:val="081E3F"/>
          <w:sz w:val="24"/>
        </w:rPr>
        <w:t>way.</w:t>
      </w:r>
    </w:p>
    <w:p w:rsidR="008575A0" w:rsidRDefault="00414FB0">
      <w:pPr>
        <w:pStyle w:val="BodyText"/>
        <w:spacing w:before="60" w:line="249" w:lineRule="auto"/>
        <w:ind w:left="117" w:right="923"/>
      </w:pPr>
      <w:r>
        <w:rPr>
          <w:color w:val="081E3F"/>
        </w:rPr>
        <w:t xml:space="preserve">If there are under-18s playing in adult </w:t>
      </w:r>
      <w:r>
        <w:rPr>
          <w:color w:val="081E3F"/>
          <w:spacing w:val="-4"/>
        </w:rPr>
        <w:t xml:space="preserve">open- </w:t>
      </w:r>
      <w:r>
        <w:rPr>
          <w:color w:val="081E3F"/>
        </w:rPr>
        <w:t>age disability football, clubs should</w:t>
      </w:r>
      <w:r>
        <w:rPr>
          <w:color w:val="081E3F"/>
          <w:spacing w:val="-3"/>
        </w:rPr>
        <w:t xml:space="preserve"> </w:t>
      </w:r>
      <w:r>
        <w:rPr>
          <w:color w:val="081E3F"/>
        </w:rPr>
        <w:t>read</w:t>
      </w:r>
    </w:p>
    <w:p w:rsidR="008575A0" w:rsidRDefault="00414FB0" w:rsidP="00172A4E">
      <w:pPr>
        <w:spacing w:before="2"/>
        <w:ind w:left="117" w:right="986"/>
        <w:rPr>
          <w:sz w:val="24"/>
        </w:rPr>
        <w:sectPr w:rsidR="008575A0">
          <w:type w:val="continuous"/>
          <w:pgSz w:w="11910" w:h="16840"/>
          <w:pgMar w:top="720" w:right="740" w:bottom="840" w:left="1300" w:header="720" w:footer="720" w:gutter="0"/>
          <w:cols w:num="2" w:space="720" w:equalWidth="0">
            <w:col w:w="4533" w:space="144"/>
            <w:col w:w="5193"/>
          </w:cols>
        </w:sectPr>
      </w:pPr>
      <w:r>
        <w:rPr>
          <w:color w:val="081E3F"/>
          <w:sz w:val="24"/>
        </w:rPr>
        <w:t xml:space="preserve">the </w:t>
      </w:r>
      <w:proofErr w:type="spellStart"/>
      <w:r>
        <w:rPr>
          <w:color w:val="081E3F"/>
          <w:sz w:val="24"/>
        </w:rPr>
        <w:t>The</w:t>
      </w:r>
      <w:proofErr w:type="spellEnd"/>
      <w:r>
        <w:rPr>
          <w:color w:val="081E3F"/>
          <w:sz w:val="24"/>
        </w:rPr>
        <w:t xml:space="preserve"> FA’s Guidance Note 10.7: Under- 18s in Open-Age Adult Disability Football: </w:t>
      </w:r>
      <w:r>
        <w:rPr>
          <w:rFonts w:ascii="FS Jack" w:hAnsi="FS Jack"/>
          <w:b/>
          <w:color w:val="DE2726"/>
          <w:sz w:val="24"/>
          <w:u w:val="single" w:color="DE2726"/>
        </w:rPr>
        <w:t>TheFA.com/football-rules-governance/</w:t>
      </w:r>
      <w:r>
        <w:rPr>
          <w:rFonts w:ascii="FS Jack" w:hAnsi="FS Jack"/>
          <w:b/>
          <w:color w:val="DE2726"/>
          <w:sz w:val="24"/>
        </w:rPr>
        <w:t xml:space="preserve"> </w:t>
      </w:r>
      <w:r>
        <w:rPr>
          <w:rFonts w:ascii="FS Jack" w:hAnsi="FS Jack"/>
          <w:b/>
          <w:color w:val="DE2726"/>
          <w:sz w:val="24"/>
          <w:u w:val="single" w:color="DE2726"/>
        </w:rPr>
        <w:t>safeguarding/section-10-safeguarding-</w:t>
      </w:r>
      <w:r>
        <w:rPr>
          <w:rFonts w:ascii="FS Jack" w:hAnsi="FS Jack"/>
          <w:b/>
          <w:color w:val="DE2726"/>
          <w:sz w:val="24"/>
        </w:rPr>
        <w:t xml:space="preserve"> </w:t>
      </w:r>
      <w:r>
        <w:rPr>
          <w:rFonts w:ascii="FS Jack" w:hAnsi="FS Jack"/>
          <w:b/>
          <w:color w:val="DE2726"/>
          <w:sz w:val="24"/>
          <w:u w:val="single" w:color="DE2726"/>
        </w:rPr>
        <w:t>adults</w:t>
      </w:r>
    </w:p>
    <w:p w:rsidR="00F324B2" w:rsidRDefault="00F324B2" w:rsidP="00172A4E">
      <w:pPr>
        <w:pStyle w:val="BodyText"/>
        <w:spacing w:before="59" w:line="249" w:lineRule="auto"/>
        <w:ind w:right="5842"/>
      </w:pPr>
    </w:p>
    <w:sectPr w:rsidR="00F324B2">
      <w:footerReference w:type="default" r:id="rId14"/>
      <w:pgSz w:w="11910" w:h="16840"/>
      <w:pgMar w:top="1580" w:right="740" w:bottom="840" w:left="130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69E" w:rsidRDefault="00414FB0">
      <w:r>
        <w:separator/>
      </w:r>
    </w:p>
  </w:endnote>
  <w:endnote w:type="continuationSeparator" w:id="0">
    <w:p w:rsidR="000F769E" w:rsidRDefault="0041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Jack-Light">
    <w:altName w:val="FSJack-Light"/>
    <w:panose1 w:val="020005030000000200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5A0" w:rsidRDefault="0035474B">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pt;margin-top:798.7pt;width:597.3pt;height:15.8pt;z-index:-251854848;mso-position-horizontal-relative:page;mso-position-vertical-relative:page" filled="f" stroked="f">
          <v:textbox inset="0,0,0,0">
            <w:txbxContent>
              <w:p w:rsidR="008575A0" w:rsidRDefault="008575A0">
                <w:pPr>
                  <w:tabs>
                    <w:tab w:val="left" w:pos="4840"/>
                    <w:tab w:val="left" w:pos="11925"/>
                  </w:tabs>
                  <w:spacing w:before="61"/>
                  <w:ind w:left="20"/>
                  <w:rPr>
                    <w:rFonts w:ascii="FS Jack"/>
                    <w:b/>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5A0" w:rsidRDefault="0035474B">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pt;margin-top:798.7pt;width:597.3pt;height:15.8pt;z-index:-251853824;mso-position-horizontal-relative:page;mso-position-vertical-relative:page" filled="f" stroked="f">
          <v:textbox inset="0,0,0,0">
            <w:txbxContent>
              <w:p w:rsidR="008575A0" w:rsidRDefault="008575A0">
                <w:pPr>
                  <w:tabs>
                    <w:tab w:val="left" w:pos="4840"/>
                    <w:tab w:val="left" w:pos="11925"/>
                  </w:tabs>
                  <w:spacing w:before="61"/>
                  <w:ind w:left="20"/>
                  <w:rPr>
                    <w:rFonts w:ascii="FS Jack"/>
                    <w:b/>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5A0" w:rsidRDefault="0035474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pt;margin-top:798.7pt;width:597.3pt;height:15.8pt;z-index:-251852800;mso-position-horizontal-relative:page;mso-position-vertical-relative:page" filled="f" stroked="f">
          <v:textbox inset="0,0,0,0">
            <w:txbxContent>
              <w:p w:rsidR="008575A0" w:rsidRDefault="008575A0">
                <w:pPr>
                  <w:tabs>
                    <w:tab w:val="left" w:pos="4840"/>
                    <w:tab w:val="left" w:pos="11925"/>
                  </w:tabs>
                  <w:spacing w:before="61"/>
                  <w:ind w:left="20"/>
                  <w:rPr>
                    <w:rFonts w:ascii="FS Jack"/>
                    <w:b/>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69E" w:rsidRDefault="00414FB0">
      <w:r>
        <w:separator/>
      </w:r>
    </w:p>
  </w:footnote>
  <w:footnote w:type="continuationSeparator" w:id="0">
    <w:p w:rsidR="000F769E" w:rsidRDefault="0041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11116"/>
    <w:multiLevelType w:val="hybridMultilevel"/>
    <w:tmpl w:val="412ED2B6"/>
    <w:lvl w:ilvl="0" w:tplc="41CA33CE">
      <w:start w:val="1"/>
      <w:numFmt w:val="decimal"/>
      <w:lvlText w:val="%1."/>
      <w:lvlJc w:val="left"/>
      <w:pPr>
        <w:ind w:left="740" w:hanging="454"/>
        <w:jc w:val="left"/>
      </w:pPr>
      <w:rPr>
        <w:rFonts w:ascii="FSJack-Light" w:eastAsia="FSJack-Light" w:hAnsi="FSJack-Light" w:cs="FSJack-Light" w:hint="default"/>
        <w:color w:val="081E3F"/>
        <w:spacing w:val="-12"/>
        <w:w w:val="100"/>
        <w:sz w:val="24"/>
        <w:szCs w:val="24"/>
        <w:lang w:val="en-GB" w:eastAsia="en-GB" w:bidi="en-GB"/>
      </w:rPr>
    </w:lvl>
    <w:lvl w:ilvl="1" w:tplc="F67A5AA6">
      <w:start w:val="1"/>
      <w:numFmt w:val="decimal"/>
      <w:lvlText w:val="%2."/>
      <w:lvlJc w:val="left"/>
      <w:pPr>
        <w:ind w:left="740" w:hanging="360"/>
        <w:jc w:val="left"/>
      </w:pPr>
      <w:rPr>
        <w:rFonts w:ascii="FSJack-Light" w:eastAsia="FSJack-Light" w:hAnsi="FSJack-Light" w:cs="FSJack-Light" w:hint="default"/>
        <w:color w:val="081E3F"/>
        <w:spacing w:val="-23"/>
        <w:w w:val="97"/>
        <w:sz w:val="24"/>
        <w:szCs w:val="24"/>
        <w:lang w:val="en-GB" w:eastAsia="en-GB" w:bidi="en-GB"/>
      </w:rPr>
    </w:lvl>
    <w:lvl w:ilvl="2" w:tplc="25823490">
      <w:numFmt w:val="bullet"/>
      <w:lvlText w:val="•"/>
      <w:lvlJc w:val="left"/>
      <w:pPr>
        <w:ind w:left="563" w:hanging="360"/>
      </w:pPr>
      <w:rPr>
        <w:rFonts w:hint="default"/>
        <w:lang w:val="en-GB" w:eastAsia="en-GB" w:bidi="en-GB"/>
      </w:rPr>
    </w:lvl>
    <w:lvl w:ilvl="3" w:tplc="FC62E598">
      <w:numFmt w:val="bullet"/>
      <w:lvlText w:val="•"/>
      <w:lvlJc w:val="left"/>
      <w:pPr>
        <w:ind w:left="474" w:hanging="360"/>
      </w:pPr>
      <w:rPr>
        <w:rFonts w:hint="default"/>
        <w:lang w:val="en-GB" w:eastAsia="en-GB" w:bidi="en-GB"/>
      </w:rPr>
    </w:lvl>
    <w:lvl w:ilvl="4" w:tplc="BA2227A8">
      <w:numFmt w:val="bullet"/>
      <w:lvlText w:val="•"/>
      <w:lvlJc w:val="left"/>
      <w:pPr>
        <w:ind w:left="386" w:hanging="360"/>
      </w:pPr>
      <w:rPr>
        <w:rFonts w:hint="default"/>
        <w:lang w:val="en-GB" w:eastAsia="en-GB" w:bidi="en-GB"/>
      </w:rPr>
    </w:lvl>
    <w:lvl w:ilvl="5" w:tplc="BC1882F6">
      <w:numFmt w:val="bullet"/>
      <w:lvlText w:val="•"/>
      <w:lvlJc w:val="left"/>
      <w:pPr>
        <w:ind w:left="297" w:hanging="360"/>
      </w:pPr>
      <w:rPr>
        <w:rFonts w:hint="default"/>
        <w:lang w:val="en-GB" w:eastAsia="en-GB" w:bidi="en-GB"/>
      </w:rPr>
    </w:lvl>
    <w:lvl w:ilvl="6" w:tplc="B6289E98">
      <w:numFmt w:val="bullet"/>
      <w:lvlText w:val="•"/>
      <w:lvlJc w:val="left"/>
      <w:pPr>
        <w:ind w:left="209" w:hanging="360"/>
      </w:pPr>
      <w:rPr>
        <w:rFonts w:hint="default"/>
        <w:lang w:val="en-GB" w:eastAsia="en-GB" w:bidi="en-GB"/>
      </w:rPr>
    </w:lvl>
    <w:lvl w:ilvl="7" w:tplc="D1ECE270">
      <w:numFmt w:val="bullet"/>
      <w:lvlText w:val="•"/>
      <w:lvlJc w:val="left"/>
      <w:pPr>
        <w:ind w:left="120" w:hanging="360"/>
      </w:pPr>
      <w:rPr>
        <w:rFonts w:hint="default"/>
        <w:lang w:val="en-GB" w:eastAsia="en-GB" w:bidi="en-GB"/>
      </w:rPr>
    </w:lvl>
    <w:lvl w:ilvl="8" w:tplc="6F36CB9E">
      <w:numFmt w:val="bullet"/>
      <w:lvlText w:val="•"/>
      <w:lvlJc w:val="left"/>
      <w:pPr>
        <w:ind w:left="32" w:hanging="360"/>
      </w:pPr>
      <w:rPr>
        <w:rFonts w:hint="default"/>
        <w:lang w:val="en-GB" w:eastAsia="en-GB" w:bidi="en-GB"/>
      </w:rPr>
    </w:lvl>
  </w:abstractNum>
  <w:abstractNum w:abstractNumId="1" w15:restartNumberingAfterBreak="0">
    <w:nsid w:val="7A0159F3"/>
    <w:multiLevelType w:val="hybridMultilevel"/>
    <w:tmpl w:val="14F42962"/>
    <w:lvl w:ilvl="0" w:tplc="1BA87082">
      <w:numFmt w:val="bullet"/>
      <w:lvlText w:val="•"/>
      <w:lvlJc w:val="left"/>
      <w:pPr>
        <w:ind w:left="457" w:hanging="227"/>
      </w:pPr>
      <w:rPr>
        <w:rFonts w:ascii="FSJack-Light" w:eastAsia="FSJack-Light" w:hAnsi="FSJack-Light" w:cs="FSJack-Light" w:hint="default"/>
        <w:color w:val="081E3F"/>
        <w:spacing w:val="-6"/>
        <w:w w:val="100"/>
        <w:sz w:val="24"/>
        <w:szCs w:val="24"/>
        <w:lang w:val="en-GB" w:eastAsia="en-GB" w:bidi="en-GB"/>
      </w:rPr>
    </w:lvl>
    <w:lvl w:ilvl="1" w:tplc="A9EAE648">
      <w:numFmt w:val="bullet"/>
      <w:lvlText w:val="•"/>
      <w:lvlJc w:val="left"/>
      <w:pPr>
        <w:ind w:left="866" w:hanging="227"/>
      </w:pPr>
      <w:rPr>
        <w:rFonts w:hint="default"/>
        <w:lang w:val="en-GB" w:eastAsia="en-GB" w:bidi="en-GB"/>
      </w:rPr>
    </w:lvl>
    <w:lvl w:ilvl="2" w:tplc="F46A2A34">
      <w:numFmt w:val="bullet"/>
      <w:lvlText w:val="•"/>
      <w:lvlJc w:val="left"/>
      <w:pPr>
        <w:ind w:left="1273" w:hanging="227"/>
      </w:pPr>
      <w:rPr>
        <w:rFonts w:hint="default"/>
        <w:lang w:val="en-GB" w:eastAsia="en-GB" w:bidi="en-GB"/>
      </w:rPr>
    </w:lvl>
    <w:lvl w:ilvl="3" w:tplc="923C8FD8">
      <w:numFmt w:val="bullet"/>
      <w:lvlText w:val="•"/>
      <w:lvlJc w:val="left"/>
      <w:pPr>
        <w:ind w:left="1680" w:hanging="227"/>
      </w:pPr>
      <w:rPr>
        <w:rFonts w:hint="default"/>
        <w:lang w:val="en-GB" w:eastAsia="en-GB" w:bidi="en-GB"/>
      </w:rPr>
    </w:lvl>
    <w:lvl w:ilvl="4" w:tplc="D4322F1C">
      <w:numFmt w:val="bullet"/>
      <w:lvlText w:val="•"/>
      <w:lvlJc w:val="left"/>
      <w:pPr>
        <w:ind w:left="2086" w:hanging="227"/>
      </w:pPr>
      <w:rPr>
        <w:rFonts w:hint="default"/>
        <w:lang w:val="en-GB" w:eastAsia="en-GB" w:bidi="en-GB"/>
      </w:rPr>
    </w:lvl>
    <w:lvl w:ilvl="5" w:tplc="D1C0450A">
      <w:numFmt w:val="bullet"/>
      <w:lvlText w:val="•"/>
      <w:lvlJc w:val="left"/>
      <w:pPr>
        <w:ind w:left="2493" w:hanging="227"/>
      </w:pPr>
      <w:rPr>
        <w:rFonts w:hint="default"/>
        <w:lang w:val="en-GB" w:eastAsia="en-GB" w:bidi="en-GB"/>
      </w:rPr>
    </w:lvl>
    <w:lvl w:ilvl="6" w:tplc="133649A4">
      <w:numFmt w:val="bullet"/>
      <w:lvlText w:val="•"/>
      <w:lvlJc w:val="left"/>
      <w:pPr>
        <w:ind w:left="2900" w:hanging="227"/>
      </w:pPr>
      <w:rPr>
        <w:rFonts w:hint="default"/>
        <w:lang w:val="en-GB" w:eastAsia="en-GB" w:bidi="en-GB"/>
      </w:rPr>
    </w:lvl>
    <w:lvl w:ilvl="7" w:tplc="7E8C52AE">
      <w:numFmt w:val="bullet"/>
      <w:lvlText w:val="•"/>
      <w:lvlJc w:val="left"/>
      <w:pPr>
        <w:ind w:left="3307" w:hanging="227"/>
      </w:pPr>
      <w:rPr>
        <w:rFonts w:hint="default"/>
        <w:lang w:val="en-GB" w:eastAsia="en-GB" w:bidi="en-GB"/>
      </w:rPr>
    </w:lvl>
    <w:lvl w:ilvl="8" w:tplc="302EA9C2">
      <w:numFmt w:val="bullet"/>
      <w:lvlText w:val="•"/>
      <w:lvlJc w:val="left"/>
      <w:pPr>
        <w:ind w:left="3713" w:hanging="227"/>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575A0"/>
    <w:rsid w:val="000F769E"/>
    <w:rsid w:val="00172A4E"/>
    <w:rsid w:val="0035474B"/>
    <w:rsid w:val="00414FB0"/>
    <w:rsid w:val="008575A0"/>
    <w:rsid w:val="00F32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50379E"/>
  <w15:docId w15:val="{C3351741-C378-427D-AD9D-D0ADD0C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hanging="730"/>
      <w:outlineLvl w:val="0"/>
    </w:pPr>
    <w:rPr>
      <w:rFonts w:ascii="FS Jack" w:eastAsia="FS Jack" w:hAnsi="FS Jack" w:cs="FS Jack"/>
      <w:b/>
      <w:bCs/>
      <w:sz w:val="45"/>
      <w:szCs w:val="45"/>
    </w:rPr>
  </w:style>
  <w:style w:type="paragraph" w:styleId="Heading2">
    <w:name w:val="heading 2"/>
    <w:basedOn w:val="Normal"/>
    <w:uiPriority w:val="9"/>
    <w:unhideWhenUsed/>
    <w:qFormat/>
    <w:pPr>
      <w:ind w:left="117"/>
      <w:outlineLvl w:val="1"/>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9"/>
      <w:ind w:left="740" w:hanging="2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4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FB0"/>
    <w:rPr>
      <w:rFonts w:ascii="Segoe UI" w:eastAsia="FSJack-Light" w:hAnsi="Segoe UI" w:cs="Segoe UI"/>
      <w:sz w:val="18"/>
      <w:szCs w:val="18"/>
      <w:lang w:val="en-GB" w:eastAsia="en-GB" w:bidi="en-GB"/>
    </w:rPr>
  </w:style>
  <w:style w:type="paragraph" w:styleId="Header">
    <w:name w:val="header"/>
    <w:basedOn w:val="Normal"/>
    <w:link w:val="HeaderChar"/>
    <w:uiPriority w:val="99"/>
    <w:unhideWhenUsed/>
    <w:rsid w:val="00414FB0"/>
    <w:pPr>
      <w:tabs>
        <w:tab w:val="center" w:pos="4513"/>
        <w:tab w:val="right" w:pos="9026"/>
      </w:tabs>
    </w:pPr>
  </w:style>
  <w:style w:type="character" w:customStyle="1" w:styleId="HeaderChar">
    <w:name w:val="Header Char"/>
    <w:basedOn w:val="DefaultParagraphFont"/>
    <w:link w:val="Header"/>
    <w:uiPriority w:val="99"/>
    <w:rsid w:val="00414FB0"/>
    <w:rPr>
      <w:rFonts w:ascii="FSJack-Light" w:eastAsia="FSJack-Light" w:hAnsi="FSJack-Light" w:cs="FSJack-Light"/>
      <w:lang w:val="en-GB" w:eastAsia="en-GB" w:bidi="en-GB"/>
    </w:rPr>
  </w:style>
  <w:style w:type="paragraph" w:styleId="Footer">
    <w:name w:val="footer"/>
    <w:basedOn w:val="Normal"/>
    <w:link w:val="FooterChar"/>
    <w:uiPriority w:val="99"/>
    <w:unhideWhenUsed/>
    <w:rsid w:val="00414FB0"/>
    <w:pPr>
      <w:tabs>
        <w:tab w:val="center" w:pos="4513"/>
        <w:tab w:val="right" w:pos="9026"/>
      </w:tabs>
    </w:pPr>
  </w:style>
  <w:style w:type="character" w:customStyle="1" w:styleId="FooterChar">
    <w:name w:val="Footer Char"/>
    <w:basedOn w:val="DefaultParagraphFont"/>
    <w:link w:val="Footer"/>
    <w:uiPriority w:val="99"/>
    <w:rsid w:val="00414FB0"/>
    <w:rPr>
      <w:rFonts w:ascii="FSJack-Light" w:eastAsia="FSJack-Light" w:hAnsi="FSJack-Light" w:cs="FSJack-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The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D02A9ECE7CE42B89A0CCECD4D406C" ma:contentTypeVersion="2" ma:contentTypeDescription="Create a new document." ma:contentTypeScope="" ma:versionID="606eda1373438a6868ccb693ea8dc31d">
  <xsd:schema xmlns:xsd="http://www.w3.org/2001/XMLSchema" xmlns:xs="http://www.w3.org/2001/XMLSchema" xmlns:p="http://schemas.microsoft.com/office/2006/metadata/properties" xmlns:ns2="bfe85194-cd49-4fdc-9ff8-45d0b97fd409" targetNamespace="http://schemas.microsoft.com/office/2006/metadata/properties" ma:root="true" ma:fieldsID="ce227ca05fe17b2ac73b6c463263dce7" ns2:_="">
    <xsd:import namespace="bfe85194-cd49-4fdc-9ff8-45d0b97fd4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5194-cd49-4fdc-9ff8-45d0b97fd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4941E-2C9F-4774-9CEA-63BBE5A8EFA2}">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fe85194-cd49-4fdc-9ff8-45d0b97fd409"/>
    <ds:schemaRef ds:uri="http://purl.org/dc/terms/"/>
  </ds:schemaRefs>
</ds:datastoreItem>
</file>

<file path=customXml/itemProps2.xml><?xml version="1.0" encoding="utf-8"?>
<ds:datastoreItem xmlns:ds="http://schemas.openxmlformats.org/officeDocument/2006/customXml" ds:itemID="{FD0EF581-A9F7-44A5-A68D-6922C5629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5194-cd49-4fdc-9ff8-45d0b97f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61098-DBDA-4865-91E8-B1BD7D69A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Vespa</cp:lastModifiedBy>
  <cp:revision>4</cp:revision>
  <dcterms:created xsi:type="dcterms:W3CDTF">2019-12-16T10:54:00Z</dcterms:created>
  <dcterms:modified xsi:type="dcterms:W3CDTF">2019-12-16T10:57:00Z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Adobe InDesign 14.0 (Macintosh)</vt:lpwstr>
  </property>
  <property fmtid="{D5CDD505-2E9C-101B-9397-08002B2CF9AE}" pid="4" name="LastSaved">
    <vt:filetime>2019-10-30T00:00:00Z</vt:filetime>
  </property>
  <property fmtid="{D5CDD505-2E9C-101B-9397-08002B2CF9AE}" pid="5" name="ContentTypeId">
    <vt:lpwstr>0x010100473D02A9ECE7CE42B89A0CCECD4D406C</vt:lpwstr>
  </property>
</Properties>
</file>