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FA710" w14:textId="0B0C8A42" w:rsidR="00D85C77" w:rsidRDefault="002F55DD" w:rsidP="002F55DD">
      <w:pPr>
        <w:jc w:val="center"/>
        <w:rPr>
          <w:b/>
          <w:bCs/>
        </w:rPr>
      </w:pPr>
      <w:r w:rsidRPr="002F55DD">
        <w:rPr>
          <w:b/>
          <w:bCs/>
        </w:rPr>
        <w:t>Role Profile</w:t>
      </w:r>
    </w:p>
    <w:p w14:paraId="7B20C9B5" w14:textId="77777777" w:rsidR="003B6C14" w:rsidRDefault="003B6C14" w:rsidP="002F55DD">
      <w:pPr>
        <w:jc w:val="center"/>
        <w:rPr>
          <w:b/>
          <w:bCs/>
        </w:rPr>
      </w:pPr>
    </w:p>
    <w:tbl>
      <w:tblPr>
        <w:tblStyle w:val="TableGrid"/>
        <w:tblW w:w="14459" w:type="dxa"/>
        <w:tblInd w:w="-289" w:type="dxa"/>
        <w:tblLook w:val="04A0" w:firstRow="1" w:lastRow="0" w:firstColumn="1" w:lastColumn="0" w:noHBand="0" w:noVBand="1"/>
      </w:tblPr>
      <w:tblGrid>
        <w:gridCol w:w="2254"/>
        <w:gridCol w:w="3984"/>
        <w:gridCol w:w="991"/>
        <w:gridCol w:w="2553"/>
        <w:gridCol w:w="4677"/>
      </w:tblGrid>
      <w:tr w:rsidR="00D30AFE" w14:paraId="1682D38D" w14:textId="77777777" w:rsidTr="0DD47B5D">
        <w:tc>
          <w:tcPr>
            <w:tcW w:w="2254" w:type="dxa"/>
            <w:shd w:val="clear" w:color="auto" w:fill="E7E6E6" w:themeFill="background2"/>
          </w:tcPr>
          <w:p w14:paraId="19A89675" w14:textId="6F47C50F" w:rsidR="00D30AFE" w:rsidRDefault="00D30AFE" w:rsidP="00D85C77">
            <w:r>
              <w:t>Job title</w:t>
            </w:r>
          </w:p>
        </w:tc>
        <w:tc>
          <w:tcPr>
            <w:tcW w:w="12205" w:type="dxa"/>
            <w:gridSpan w:val="4"/>
          </w:tcPr>
          <w:p w14:paraId="22D9BF0B" w14:textId="5155BA9E" w:rsidR="00D30AFE" w:rsidRDefault="003B6627" w:rsidP="00D85C77">
            <w:r>
              <w:t>RAF Football Association</w:t>
            </w:r>
            <w:r w:rsidR="3E7A2BF2">
              <w:t xml:space="preserve"> – </w:t>
            </w:r>
            <w:r w:rsidR="00ED446C">
              <w:t xml:space="preserve">Grassroots Competitions Delivery </w:t>
            </w:r>
            <w:r w:rsidR="007555F6">
              <w:t>Officer</w:t>
            </w:r>
          </w:p>
        </w:tc>
      </w:tr>
      <w:tr w:rsidR="002F55DD" w14:paraId="2513CC36" w14:textId="77777777" w:rsidTr="0DD47B5D">
        <w:tc>
          <w:tcPr>
            <w:tcW w:w="2254" w:type="dxa"/>
            <w:shd w:val="clear" w:color="auto" w:fill="E7E6E6" w:themeFill="background2"/>
          </w:tcPr>
          <w:p w14:paraId="33FA97CC" w14:textId="7EF6DE88" w:rsidR="002F55DD" w:rsidRDefault="004F00C4" w:rsidP="00D85C77">
            <w:r>
              <w:t xml:space="preserve">Reports to: </w:t>
            </w:r>
          </w:p>
        </w:tc>
        <w:tc>
          <w:tcPr>
            <w:tcW w:w="3984" w:type="dxa"/>
          </w:tcPr>
          <w:p w14:paraId="2F9E4334" w14:textId="66FB1F67" w:rsidR="002F55DD" w:rsidRDefault="00ED446C" w:rsidP="00D85C77">
            <w:r>
              <w:t>Grassroots Competitions Delivery OIC</w:t>
            </w:r>
          </w:p>
        </w:tc>
        <w:tc>
          <w:tcPr>
            <w:tcW w:w="3544" w:type="dxa"/>
            <w:gridSpan w:val="2"/>
            <w:shd w:val="clear" w:color="auto" w:fill="E7E6E6" w:themeFill="background2"/>
          </w:tcPr>
          <w:p w14:paraId="6584F06A" w14:textId="4D2B907B" w:rsidR="002F55DD" w:rsidRDefault="004F00C4" w:rsidP="00D85C77">
            <w:r>
              <w:t>Jobs Reporting into the Job Holder:</w:t>
            </w:r>
          </w:p>
        </w:tc>
        <w:tc>
          <w:tcPr>
            <w:tcW w:w="4677" w:type="dxa"/>
          </w:tcPr>
          <w:p w14:paraId="3807FA22" w14:textId="0512556E" w:rsidR="00A62C86" w:rsidRDefault="00ED446C" w:rsidP="00DC504F">
            <w:r>
              <w:t>Grassroots Competitions Delivery Support</w:t>
            </w:r>
          </w:p>
        </w:tc>
      </w:tr>
      <w:tr w:rsidR="00805C9F" w14:paraId="41CB693A" w14:textId="77777777" w:rsidTr="0DD47B5D">
        <w:tc>
          <w:tcPr>
            <w:tcW w:w="14459" w:type="dxa"/>
            <w:gridSpan w:val="5"/>
            <w:shd w:val="clear" w:color="auto" w:fill="E7E6E6" w:themeFill="background2"/>
          </w:tcPr>
          <w:p w14:paraId="55413642" w14:textId="145D473D" w:rsidR="00805C9F" w:rsidRPr="006848BE" w:rsidRDefault="006848BE" w:rsidP="006848BE">
            <w:pPr>
              <w:pStyle w:val="ListParagraph"/>
              <w:numPr>
                <w:ilvl w:val="0"/>
                <w:numId w:val="1"/>
              </w:numPr>
              <w:rPr>
                <w:b/>
                <w:bCs/>
              </w:rPr>
            </w:pPr>
            <w:r w:rsidRPr="006848BE">
              <w:rPr>
                <w:b/>
                <w:bCs/>
              </w:rPr>
              <w:t>Job Purpose</w:t>
            </w:r>
          </w:p>
        </w:tc>
      </w:tr>
      <w:tr w:rsidR="006848BE" w14:paraId="369C39BF" w14:textId="77777777" w:rsidTr="0DD47B5D">
        <w:tc>
          <w:tcPr>
            <w:tcW w:w="14459" w:type="dxa"/>
            <w:gridSpan w:val="5"/>
          </w:tcPr>
          <w:p w14:paraId="1D9227C6" w14:textId="77777777" w:rsidR="003B6C14" w:rsidRDefault="003B6C14" w:rsidP="00D85C77">
            <w:pPr>
              <w:rPr>
                <w:rFonts w:cstheme="minorHAnsi"/>
              </w:rPr>
            </w:pPr>
          </w:p>
          <w:p w14:paraId="72410459" w14:textId="588FBEA8" w:rsidR="006848BE" w:rsidRPr="00ED446C" w:rsidRDefault="00ED446C" w:rsidP="00D85C77">
            <w:pPr>
              <w:rPr>
                <w:rFonts w:cstheme="minorHAnsi"/>
              </w:rPr>
            </w:pPr>
            <w:r w:rsidRPr="00ED446C">
              <w:rPr>
                <w:rFonts w:cstheme="minorHAnsi"/>
              </w:rPr>
              <w:t xml:space="preserve">Delivery of Grassroots Competitions </w:t>
            </w:r>
            <w:r w:rsidR="00E91AE4">
              <w:rPr>
                <w:rFonts w:cstheme="minorHAnsi"/>
              </w:rPr>
              <w:t>on behalf of</w:t>
            </w:r>
            <w:r w:rsidRPr="00ED446C">
              <w:rPr>
                <w:rFonts w:cstheme="minorHAnsi"/>
              </w:rPr>
              <w:t xml:space="preserve"> </w:t>
            </w:r>
            <w:r w:rsidR="00E91AE4">
              <w:rPr>
                <w:rFonts w:cstheme="minorHAnsi"/>
              </w:rPr>
              <w:t xml:space="preserve">and in accordance with </w:t>
            </w:r>
            <w:r w:rsidRPr="00ED446C">
              <w:rPr>
                <w:rFonts w:cstheme="minorHAnsi"/>
              </w:rPr>
              <w:t>the</w:t>
            </w:r>
            <w:r w:rsidR="00085293">
              <w:rPr>
                <w:rFonts w:cstheme="minorHAnsi"/>
              </w:rPr>
              <w:t xml:space="preserve"> RAF FA Handbook and</w:t>
            </w:r>
            <w:r w:rsidRPr="00ED446C">
              <w:rPr>
                <w:rFonts w:cstheme="minorHAnsi"/>
              </w:rPr>
              <w:t xml:space="preserve"> RAF FA Strategy and Vision, </w:t>
            </w:r>
            <w:proofErr w:type="spellStart"/>
            <w:r w:rsidRPr="00ED446C">
              <w:rPr>
                <w:rFonts w:cstheme="minorHAnsi"/>
              </w:rPr>
              <w:t>iot</w:t>
            </w:r>
            <w:proofErr w:type="spellEnd"/>
            <w:r w:rsidRPr="00ED446C">
              <w:rPr>
                <w:rFonts w:cstheme="minorHAnsi"/>
              </w:rPr>
              <w:t xml:space="preserve"> meet the (FA endorsed) strategic objectives cited within the 2021-2024 Business Reset Strategy</w:t>
            </w:r>
            <w:r w:rsidRPr="00ED446C">
              <w:rPr>
                <w:rStyle w:val="FootnoteReference"/>
                <w:rFonts w:cstheme="minorHAnsi"/>
              </w:rPr>
              <w:footnoteReference w:id="2"/>
            </w:r>
            <w:r w:rsidRPr="00ED446C">
              <w:rPr>
                <w:rFonts w:cstheme="minorHAnsi"/>
              </w:rPr>
              <w:t xml:space="preserve">. Key to this is the objective to, </w:t>
            </w:r>
            <w:proofErr w:type="spellStart"/>
            <w:r w:rsidRPr="00ED446C">
              <w:rPr>
                <w:rFonts w:cstheme="minorHAnsi"/>
              </w:rPr>
              <w:t>‘Re</w:t>
            </w:r>
            <w:proofErr w:type="spellEnd"/>
            <w:r w:rsidRPr="00ED446C">
              <w:rPr>
                <w:rFonts w:cstheme="minorHAnsi"/>
              </w:rPr>
              <w:t>-generate, evolve and expand participation at all levels, providing opportunities for all’.</w:t>
            </w:r>
          </w:p>
          <w:p w14:paraId="4661F260" w14:textId="0A8A2F30" w:rsidR="009A0D35" w:rsidRDefault="009A0D35" w:rsidP="00D85C77"/>
        </w:tc>
      </w:tr>
      <w:tr w:rsidR="00E2418A" w14:paraId="353292A9" w14:textId="77777777" w:rsidTr="0DD47B5D">
        <w:tc>
          <w:tcPr>
            <w:tcW w:w="14459" w:type="dxa"/>
            <w:gridSpan w:val="5"/>
            <w:shd w:val="clear" w:color="auto" w:fill="E7E6E6" w:themeFill="background2"/>
          </w:tcPr>
          <w:p w14:paraId="77593AD2" w14:textId="2C9324CB" w:rsidR="00E2418A" w:rsidRPr="009848C6" w:rsidRDefault="009848C6" w:rsidP="00E2418A">
            <w:pPr>
              <w:pStyle w:val="ListParagraph"/>
              <w:numPr>
                <w:ilvl w:val="0"/>
                <w:numId w:val="1"/>
              </w:numPr>
              <w:rPr>
                <w:b/>
                <w:bCs/>
              </w:rPr>
            </w:pPr>
            <w:r w:rsidRPr="009848C6">
              <w:rPr>
                <w:b/>
                <w:bCs/>
              </w:rPr>
              <w:t>Principal Accountabilities/Responsibilities</w:t>
            </w:r>
          </w:p>
        </w:tc>
      </w:tr>
      <w:tr w:rsidR="009848C6" w14:paraId="0A96043D" w14:textId="77777777" w:rsidTr="0DD47B5D">
        <w:tc>
          <w:tcPr>
            <w:tcW w:w="14459" w:type="dxa"/>
            <w:gridSpan w:val="5"/>
          </w:tcPr>
          <w:p w14:paraId="6E588A42" w14:textId="77777777" w:rsidR="00AD55EB" w:rsidRDefault="00AD55EB" w:rsidP="00D85C77"/>
          <w:p w14:paraId="74AD96CB" w14:textId="42E6DA3A" w:rsidR="00F653E6" w:rsidRPr="00E91AE4" w:rsidRDefault="69F4CE3A" w:rsidP="00897164">
            <w:pPr>
              <w:rPr>
                <w:rFonts w:cstheme="minorHAnsi"/>
              </w:rPr>
            </w:pPr>
            <w:r>
              <w:t xml:space="preserve">You will </w:t>
            </w:r>
            <w:r w:rsidR="00E91AE4">
              <w:t>be</w:t>
            </w:r>
            <w:r w:rsidR="00C32FE2">
              <w:t xml:space="preserve"> </w:t>
            </w:r>
            <w:r w:rsidR="00E91AE4">
              <w:t>responsible for the delivery of Grassroots Football Competitions</w:t>
            </w:r>
            <w:r w:rsidR="00C32FE2">
              <w:t xml:space="preserve"> as part of the Delivery Team</w:t>
            </w:r>
            <w:r w:rsidR="00085293">
              <w:t xml:space="preserve"> – th</w:t>
            </w:r>
            <w:r w:rsidR="00E91AE4" w:rsidRPr="00E91AE4">
              <w:rPr>
                <w:rFonts w:cstheme="minorHAnsi"/>
              </w:rPr>
              <w:t>e RAF FA Challenge Cup (The Keith Christie Trophy), the RAF FA Plate and the RAF FA Festival of Football (5-a-side)</w:t>
            </w:r>
            <w:r w:rsidR="131C5940" w:rsidRPr="00E91AE4">
              <w:rPr>
                <w:rFonts w:cstheme="minorHAnsi"/>
              </w:rPr>
              <w:t>.</w:t>
            </w:r>
            <w:r w:rsidR="27962DD7" w:rsidRPr="00E91AE4">
              <w:rPr>
                <w:rFonts w:cstheme="minorHAnsi"/>
              </w:rPr>
              <w:t xml:space="preserve"> </w:t>
            </w:r>
            <w:r w:rsidR="00E91AE4">
              <w:rPr>
                <w:rFonts w:cstheme="minorHAnsi"/>
              </w:rPr>
              <w:t>Y</w:t>
            </w:r>
            <w:r w:rsidR="00EA3358" w:rsidRPr="00E91AE4">
              <w:rPr>
                <w:rFonts w:cstheme="minorHAnsi"/>
              </w:rPr>
              <w:t xml:space="preserve">ou have the following </w:t>
            </w:r>
            <w:r w:rsidR="00897164" w:rsidRPr="00E91AE4">
              <w:rPr>
                <w:rFonts w:cstheme="minorHAnsi"/>
              </w:rPr>
              <w:t>responsibilities</w:t>
            </w:r>
            <w:r w:rsidR="00EA3358" w:rsidRPr="00E91AE4">
              <w:rPr>
                <w:rFonts w:cstheme="minorHAnsi"/>
              </w:rPr>
              <w:t>:</w:t>
            </w:r>
          </w:p>
          <w:p w14:paraId="75BA2AA7" w14:textId="77777777" w:rsidR="004405BE" w:rsidRDefault="004405BE" w:rsidP="00897164"/>
          <w:p w14:paraId="01DA04BE" w14:textId="2709A543" w:rsidR="001B38EA" w:rsidRDefault="00AD55EB" w:rsidP="00AD55EB">
            <w:pPr>
              <w:pStyle w:val="ListParagraph"/>
              <w:numPr>
                <w:ilvl w:val="0"/>
                <w:numId w:val="2"/>
              </w:numPr>
            </w:pPr>
            <w:r>
              <w:t>Plan</w:t>
            </w:r>
            <w:r w:rsidR="4509537F">
              <w:t xml:space="preserve">, </w:t>
            </w:r>
            <w:r>
              <w:t xml:space="preserve">coordinate </w:t>
            </w:r>
            <w:r w:rsidR="4966975E">
              <w:t xml:space="preserve">and execute </w:t>
            </w:r>
            <w:r w:rsidR="00C92AA9">
              <w:t xml:space="preserve">the </w:t>
            </w:r>
            <w:r>
              <w:t>deliver</w:t>
            </w:r>
            <w:r w:rsidR="00C92AA9">
              <w:t>y of</w:t>
            </w:r>
            <w:r>
              <w:t xml:space="preserve"> </w:t>
            </w:r>
            <w:r w:rsidR="00C92AA9">
              <w:t xml:space="preserve">grassroots football </w:t>
            </w:r>
            <w:r w:rsidR="00E91AE4">
              <w:t>competitions</w:t>
            </w:r>
            <w:r w:rsidR="001B38EA">
              <w:t>, taking into consideration deconfliction of representative fixtures.</w:t>
            </w:r>
          </w:p>
          <w:p w14:paraId="381BDD55" w14:textId="77777777" w:rsidR="00000950" w:rsidRDefault="00000950" w:rsidP="00000950">
            <w:pPr>
              <w:pStyle w:val="ListParagraph"/>
              <w:numPr>
                <w:ilvl w:val="0"/>
                <w:numId w:val="2"/>
              </w:numPr>
            </w:pPr>
            <w:r>
              <w:t>Attend and contribute to the running of Finals Day and RAF Festival of Football, as directed by the Grassroots Competitions OIC.</w:t>
            </w:r>
          </w:p>
          <w:p w14:paraId="3FB233D4" w14:textId="6EF6E40B" w:rsidR="00C32FE2" w:rsidRDefault="32DDF497" w:rsidP="00AD55EB">
            <w:pPr>
              <w:pStyle w:val="ListParagraph"/>
              <w:numPr>
                <w:ilvl w:val="0"/>
                <w:numId w:val="2"/>
              </w:numPr>
            </w:pPr>
            <w:r>
              <w:t>W</w:t>
            </w:r>
            <w:r w:rsidR="00AD55EB">
              <w:t xml:space="preserve">ork </w:t>
            </w:r>
            <w:r w:rsidR="493744ED">
              <w:t xml:space="preserve">collaboratively </w:t>
            </w:r>
            <w:r w:rsidR="00AD55EB">
              <w:t xml:space="preserve">with </w:t>
            </w:r>
            <w:r w:rsidR="0673C0EF">
              <w:t>stakeholders (</w:t>
            </w:r>
            <w:r w:rsidR="00085293">
              <w:t xml:space="preserve">RAF FA Grassroots Head of Delivery, Competitions Delivery OIC, RAF FA </w:t>
            </w:r>
            <w:proofErr w:type="spellStart"/>
            <w:r w:rsidR="00085293">
              <w:t>Hq</w:t>
            </w:r>
            <w:proofErr w:type="spellEnd"/>
            <w:r w:rsidR="00085293">
              <w:t xml:space="preserve">, </w:t>
            </w:r>
            <w:r w:rsidR="00C92AA9">
              <w:t xml:space="preserve">OICs, </w:t>
            </w:r>
            <w:r w:rsidR="0673C0EF">
              <w:t xml:space="preserve">Team Managers and </w:t>
            </w:r>
            <w:r w:rsidR="00C92AA9">
              <w:t>Secretaries</w:t>
            </w:r>
            <w:r w:rsidR="00C32FE2">
              <w:t xml:space="preserve"> &amp; Officials Secretaries</w:t>
            </w:r>
            <w:r w:rsidR="0673C0EF">
              <w:t xml:space="preserve">) </w:t>
            </w:r>
            <w:r w:rsidR="00C92AA9">
              <w:t>to</w:t>
            </w:r>
            <w:r w:rsidR="00AD55EB">
              <w:t xml:space="preserve"> increas</w:t>
            </w:r>
            <w:r w:rsidR="00C92AA9">
              <w:t>e</w:t>
            </w:r>
            <w:r w:rsidR="00AD55EB">
              <w:t xml:space="preserve"> understanding and awareness of key issues and barriers to meet potential for growth and </w:t>
            </w:r>
            <w:r w:rsidR="1E7961D6">
              <w:t xml:space="preserve">achieve </w:t>
            </w:r>
            <w:r w:rsidR="00897164">
              <w:t xml:space="preserve">RAF FA </w:t>
            </w:r>
            <w:r w:rsidR="00AD55EB">
              <w:t>targets</w:t>
            </w:r>
            <w:r w:rsidR="00C92AA9">
              <w:t xml:space="preserve"> </w:t>
            </w:r>
            <w:r w:rsidR="00C32FE2">
              <w:t xml:space="preserve">for </w:t>
            </w:r>
            <w:r w:rsidR="00C92AA9">
              <w:t>successful competitions</w:t>
            </w:r>
            <w:r w:rsidR="00AD55EB">
              <w:t>.</w:t>
            </w:r>
          </w:p>
          <w:p w14:paraId="1B9FC613" w14:textId="77777777" w:rsidR="00C32FE2" w:rsidRDefault="00C32FE2" w:rsidP="00C32FE2">
            <w:pPr>
              <w:pStyle w:val="ListParagraph"/>
              <w:numPr>
                <w:ilvl w:val="0"/>
                <w:numId w:val="2"/>
              </w:numPr>
            </w:pPr>
            <w:r>
              <w:t>Publicise and communicate key events/dates to stakeholders.</w:t>
            </w:r>
          </w:p>
          <w:p w14:paraId="03BD280D" w14:textId="1536B349" w:rsidR="00C32FE2" w:rsidRDefault="00C32FE2" w:rsidP="00AD55EB">
            <w:pPr>
              <w:pStyle w:val="ListParagraph"/>
              <w:numPr>
                <w:ilvl w:val="0"/>
                <w:numId w:val="2"/>
              </w:numPr>
            </w:pPr>
            <w:r>
              <w:t xml:space="preserve">Provide relevant updates to the RAF FA Secretary for inclusion in the RAF FA Handbook, Competitions Section. </w:t>
            </w:r>
          </w:p>
          <w:p w14:paraId="1B213448" w14:textId="76D56652" w:rsidR="00AD55EB" w:rsidRDefault="00AD55EB" w:rsidP="00AD55EB">
            <w:pPr>
              <w:pStyle w:val="ListParagraph"/>
              <w:numPr>
                <w:ilvl w:val="0"/>
                <w:numId w:val="2"/>
              </w:numPr>
            </w:pPr>
            <w:r>
              <w:t xml:space="preserve">Recruit, retain and develop volunteers </w:t>
            </w:r>
            <w:r w:rsidR="00750C3D">
              <w:t>within the Football Delivery AOR</w:t>
            </w:r>
          </w:p>
          <w:p w14:paraId="5512E007" w14:textId="5E48B04E" w:rsidR="004405BE" w:rsidRDefault="00085293" w:rsidP="00AD55EB">
            <w:pPr>
              <w:pStyle w:val="ListParagraph"/>
              <w:numPr>
                <w:ilvl w:val="0"/>
                <w:numId w:val="2"/>
              </w:numPr>
            </w:pPr>
            <w:r>
              <w:t>S</w:t>
            </w:r>
            <w:r w:rsidR="00AD55EB">
              <w:t>upport the review and delivery of competition</w:t>
            </w:r>
            <w:r w:rsidR="00687D84">
              <w:t>s</w:t>
            </w:r>
            <w:r w:rsidR="00AD55EB">
              <w:t xml:space="preserve"> </w:t>
            </w:r>
            <w:r w:rsidR="009017D3">
              <w:t>(</w:t>
            </w:r>
            <w:r w:rsidR="004405BE">
              <w:t xml:space="preserve">notably the </w:t>
            </w:r>
            <w:r w:rsidR="009017D3">
              <w:t>RAF Cup)</w:t>
            </w:r>
            <w:r w:rsidR="5D8D0FB1">
              <w:t>, looking to add bespoke competitions where the opportunity/need arises</w:t>
            </w:r>
            <w:r w:rsidR="00C32FE2">
              <w:t>.</w:t>
            </w:r>
          </w:p>
          <w:p w14:paraId="1866A562" w14:textId="3E462F5C" w:rsidR="00AD55EB" w:rsidRDefault="434618AE" w:rsidP="00AD55EB">
            <w:pPr>
              <w:pStyle w:val="ListParagraph"/>
              <w:numPr>
                <w:ilvl w:val="0"/>
                <w:numId w:val="2"/>
              </w:numPr>
            </w:pPr>
            <w:r>
              <w:t xml:space="preserve">Support the Association </w:t>
            </w:r>
            <w:r w:rsidR="75A20339">
              <w:t>strategy</w:t>
            </w:r>
            <w:r>
              <w:t xml:space="preserve"> by</w:t>
            </w:r>
            <w:r w:rsidR="00AD55EB">
              <w:t xml:space="preserve"> raising the profile and the perception of the </w:t>
            </w:r>
            <w:r w:rsidR="00B14ECE">
              <w:t>RAF FA</w:t>
            </w:r>
            <w:r w:rsidR="00AD55EB">
              <w:t xml:space="preserve"> in leading and developing grassroots football. </w:t>
            </w:r>
          </w:p>
          <w:p w14:paraId="089D7CAC" w14:textId="77777777" w:rsidR="00AD55EB" w:rsidRDefault="00AD55EB" w:rsidP="00AD55EB">
            <w:pPr>
              <w:pStyle w:val="ListParagraph"/>
              <w:numPr>
                <w:ilvl w:val="0"/>
                <w:numId w:val="2"/>
              </w:numPr>
            </w:pPr>
            <w:r>
              <w:t xml:space="preserve">Support the implementation of RESPECT </w:t>
            </w:r>
          </w:p>
          <w:p w14:paraId="7F3D54D6" w14:textId="77777777" w:rsidR="00354129" w:rsidRDefault="00C32FE2" w:rsidP="00085293">
            <w:pPr>
              <w:pStyle w:val="ListParagraph"/>
              <w:numPr>
                <w:ilvl w:val="0"/>
                <w:numId w:val="2"/>
              </w:numPr>
            </w:pPr>
            <w:r>
              <w:t>Deputise for Grassroots Competitions Delivery OIC in their absence.</w:t>
            </w:r>
          </w:p>
          <w:p w14:paraId="15918488" w14:textId="45ABDC4C" w:rsidR="003B6C14" w:rsidRDefault="003B6C14" w:rsidP="00C32FE2">
            <w:pPr>
              <w:pStyle w:val="ListParagraph"/>
            </w:pPr>
          </w:p>
        </w:tc>
      </w:tr>
      <w:tr w:rsidR="00ED762A" w14:paraId="0E882C8B" w14:textId="77777777" w:rsidTr="0DD47B5D">
        <w:tc>
          <w:tcPr>
            <w:tcW w:w="14459" w:type="dxa"/>
            <w:gridSpan w:val="5"/>
            <w:shd w:val="clear" w:color="auto" w:fill="E7E6E6" w:themeFill="background2"/>
          </w:tcPr>
          <w:p w14:paraId="6BC8B9AE" w14:textId="5A4767BD" w:rsidR="00ED762A" w:rsidRPr="00ED762A" w:rsidRDefault="00ED762A" w:rsidP="00ED762A">
            <w:pPr>
              <w:pStyle w:val="ListParagraph"/>
              <w:numPr>
                <w:ilvl w:val="0"/>
                <w:numId w:val="1"/>
              </w:numPr>
              <w:rPr>
                <w:b/>
                <w:bCs/>
              </w:rPr>
            </w:pPr>
            <w:r w:rsidRPr="00ED762A">
              <w:rPr>
                <w:b/>
                <w:bCs/>
              </w:rPr>
              <w:t>Knowledge/Experience/Technical Skills/Behaviours</w:t>
            </w:r>
          </w:p>
        </w:tc>
      </w:tr>
      <w:tr w:rsidR="00AE1219" w14:paraId="050E4AA8" w14:textId="77777777" w:rsidTr="0DD47B5D">
        <w:tc>
          <w:tcPr>
            <w:tcW w:w="14459" w:type="dxa"/>
            <w:gridSpan w:val="5"/>
            <w:shd w:val="clear" w:color="auto" w:fill="E7E6E6" w:themeFill="background2"/>
          </w:tcPr>
          <w:p w14:paraId="0BD4FD83" w14:textId="678A965B" w:rsidR="00AE1219" w:rsidRPr="00AE1219" w:rsidRDefault="00AE1219" w:rsidP="00AE1219">
            <w:pPr>
              <w:pStyle w:val="ListParagraph"/>
              <w:numPr>
                <w:ilvl w:val="0"/>
                <w:numId w:val="3"/>
              </w:numPr>
              <w:rPr>
                <w:b/>
                <w:bCs/>
                <w:i/>
                <w:iCs/>
              </w:rPr>
            </w:pPr>
            <w:r w:rsidRPr="00AE1219">
              <w:rPr>
                <w:i/>
                <w:iCs/>
              </w:rPr>
              <w:t>Knowledge/Experience/Technical Skills/Behaviours</w:t>
            </w:r>
          </w:p>
        </w:tc>
      </w:tr>
      <w:tr w:rsidR="00532D6D" w14:paraId="5E3B8010" w14:textId="77777777" w:rsidTr="0DD47B5D">
        <w:tc>
          <w:tcPr>
            <w:tcW w:w="7229" w:type="dxa"/>
            <w:gridSpan w:val="3"/>
          </w:tcPr>
          <w:p w14:paraId="2A3ADBC4" w14:textId="4EE40900" w:rsidR="00532D6D" w:rsidRPr="002E25A1" w:rsidRDefault="00532D6D" w:rsidP="00532D6D">
            <w:pPr>
              <w:jc w:val="center"/>
              <w:rPr>
                <w:b/>
                <w:bCs/>
              </w:rPr>
            </w:pPr>
            <w:r w:rsidRPr="002E25A1">
              <w:rPr>
                <w:b/>
                <w:bCs/>
              </w:rPr>
              <w:lastRenderedPageBreak/>
              <w:t>Essential</w:t>
            </w:r>
            <w:r w:rsidR="002E25A1">
              <w:rPr>
                <w:b/>
                <w:bCs/>
              </w:rPr>
              <w:t>:</w:t>
            </w:r>
          </w:p>
        </w:tc>
        <w:tc>
          <w:tcPr>
            <w:tcW w:w="7230" w:type="dxa"/>
            <w:gridSpan w:val="2"/>
          </w:tcPr>
          <w:p w14:paraId="3BEBC042" w14:textId="1D3A20B7" w:rsidR="00532D6D" w:rsidRPr="002E25A1" w:rsidRDefault="002E25A1" w:rsidP="002E25A1">
            <w:pPr>
              <w:tabs>
                <w:tab w:val="left" w:pos="2910"/>
                <w:tab w:val="center" w:pos="3507"/>
              </w:tabs>
              <w:rPr>
                <w:b/>
                <w:bCs/>
              </w:rPr>
            </w:pPr>
            <w:r>
              <w:tab/>
            </w:r>
            <w:r>
              <w:tab/>
            </w:r>
            <w:r w:rsidR="00532D6D" w:rsidRPr="002E25A1">
              <w:rPr>
                <w:b/>
                <w:bCs/>
              </w:rPr>
              <w:t>Desirable</w:t>
            </w:r>
            <w:r>
              <w:rPr>
                <w:b/>
                <w:bCs/>
              </w:rPr>
              <w:t>:</w:t>
            </w:r>
          </w:p>
        </w:tc>
      </w:tr>
      <w:tr w:rsidR="002E25A1" w14:paraId="055BD1FE" w14:textId="77777777" w:rsidTr="0DD47B5D">
        <w:tc>
          <w:tcPr>
            <w:tcW w:w="7229" w:type="dxa"/>
            <w:gridSpan w:val="3"/>
          </w:tcPr>
          <w:p w14:paraId="676785C3" w14:textId="722888F7" w:rsidR="003B6C14" w:rsidRDefault="003B6C14" w:rsidP="00D85C77">
            <w:r>
              <w:rPr>
                <w:rFonts w:ascii="Symbol" w:eastAsia="Symbol" w:hAnsi="Symbol" w:cs="Symbol"/>
              </w:rPr>
              <w:t>·</w:t>
            </w:r>
            <w:r>
              <w:t xml:space="preserve"> Understanding of RAF Football at Grassroots level.  </w:t>
            </w:r>
          </w:p>
          <w:p w14:paraId="6C67DFD5" w14:textId="77777777" w:rsidR="003B6C14" w:rsidRDefault="003B6C14" w:rsidP="003B6C14">
            <w:r w:rsidRPr="5FE3136F">
              <w:rPr>
                <w:rFonts w:ascii="Symbol" w:eastAsia="Symbol" w:hAnsi="Symbol" w:cs="Symbol"/>
              </w:rPr>
              <w:t>·</w:t>
            </w:r>
            <w:r>
              <w:t xml:space="preserve"> Ability to plan and execute a competition.</w:t>
            </w:r>
          </w:p>
          <w:p w14:paraId="2FDF8D7A" w14:textId="052ADDE8" w:rsidR="000230C3" w:rsidRDefault="000230C3" w:rsidP="00D85C77">
            <w:r w:rsidRPr="0DD47B5D">
              <w:rPr>
                <w:rFonts w:ascii="Symbol" w:eastAsia="Symbol" w:hAnsi="Symbol" w:cs="Symbol"/>
              </w:rPr>
              <w:t>·</w:t>
            </w:r>
            <w:r>
              <w:t xml:space="preserve"> </w:t>
            </w:r>
            <w:r w:rsidR="003B6C14">
              <w:t>Good</w:t>
            </w:r>
            <w:r w:rsidR="00C32FE2">
              <w:t xml:space="preserve"> communications/networking </w:t>
            </w:r>
            <w:r w:rsidR="003B6C14">
              <w:t>skills.</w:t>
            </w:r>
          </w:p>
          <w:p w14:paraId="0AA5FB0D" w14:textId="1C9CDB1F" w:rsidR="003B6C14" w:rsidRDefault="003B6C14" w:rsidP="003B6C14">
            <w:r>
              <w:rPr>
                <w:rFonts w:ascii="Symbol" w:eastAsia="Symbol" w:hAnsi="Symbol" w:cs="Symbol"/>
              </w:rPr>
              <w:t>·</w:t>
            </w:r>
            <w:r>
              <w:t xml:space="preserve"> Demonstrate a working understanding and application of inclusion, equality and anti - discrimination, safeguarding and best practice </w:t>
            </w:r>
          </w:p>
          <w:p w14:paraId="0BDFA64B" w14:textId="728E375D" w:rsidR="000230C3" w:rsidRDefault="000230C3" w:rsidP="002F3806"/>
        </w:tc>
        <w:tc>
          <w:tcPr>
            <w:tcW w:w="7230" w:type="dxa"/>
            <w:gridSpan w:val="2"/>
          </w:tcPr>
          <w:p w14:paraId="52C1DED3" w14:textId="410DA8A8" w:rsidR="000230C3" w:rsidRDefault="000230C3" w:rsidP="00D85C77">
            <w:r>
              <w:rPr>
                <w:rFonts w:ascii="Symbol" w:eastAsia="Symbol" w:hAnsi="Symbol" w:cs="Symbol"/>
              </w:rPr>
              <w:t>·</w:t>
            </w:r>
            <w:r>
              <w:t xml:space="preserve"> Knowledge of the structure and organisations within </w:t>
            </w:r>
            <w:r w:rsidR="007A519C">
              <w:t>RAF FA</w:t>
            </w:r>
          </w:p>
          <w:p w14:paraId="3E4BF379" w14:textId="77777777" w:rsidR="002F3806" w:rsidRDefault="002F3806" w:rsidP="002F3806">
            <w:r>
              <w:rPr>
                <w:rFonts w:ascii="Symbol" w:eastAsia="Symbol" w:hAnsi="Symbol" w:cs="Symbol"/>
              </w:rPr>
              <w:t>·</w:t>
            </w:r>
            <w:r>
              <w:t xml:space="preserve"> Practical experience of Sports / Football Development </w:t>
            </w:r>
          </w:p>
          <w:p w14:paraId="4B292ACD" w14:textId="66474D2C" w:rsidR="002F3806" w:rsidRDefault="002F3806" w:rsidP="003B6C14"/>
        </w:tc>
      </w:tr>
      <w:tr w:rsidR="0000159D" w14:paraId="6E3CFFE8" w14:textId="77777777" w:rsidTr="0DD47B5D">
        <w:tc>
          <w:tcPr>
            <w:tcW w:w="7229" w:type="dxa"/>
            <w:gridSpan w:val="3"/>
            <w:shd w:val="clear" w:color="auto" w:fill="E7E6E6" w:themeFill="background2"/>
          </w:tcPr>
          <w:p w14:paraId="629EE929" w14:textId="39085008" w:rsidR="0000159D" w:rsidRPr="00313FFE" w:rsidRDefault="0000159D" w:rsidP="00D85C77">
            <w:pPr>
              <w:rPr>
                <w:b/>
                <w:bCs/>
              </w:rPr>
            </w:pPr>
            <w:r w:rsidRPr="00313FFE">
              <w:rPr>
                <w:b/>
                <w:bCs/>
              </w:rPr>
              <w:t>b) Key skills – as defined in County Football Association Competency Model</w:t>
            </w:r>
          </w:p>
        </w:tc>
        <w:tc>
          <w:tcPr>
            <w:tcW w:w="7230" w:type="dxa"/>
            <w:gridSpan w:val="2"/>
            <w:shd w:val="clear" w:color="auto" w:fill="E7E6E6" w:themeFill="background2"/>
          </w:tcPr>
          <w:p w14:paraId="5B1FCE5F" w14:textId="77777777" w:rsidR="0000159D" w:rsidRDefault="0000159D" w:rsidP="00D85C77"/>
        </w:tc>
      </w:tr>
      <w:tr w:rsidR="001E0725" w14:paraId="280C8CFD" w14:textId="77777777" w:rsidTr="0DD47B5D">
        <w:tc>
          <w:tcPr>
            <w:tcW w:w="7229" w:type="dxa"/>
            <w:gridSpan w:val="3"/>
            <w:shd w:val="clear" w:color="auto" w:fill="auto"/>
          </w:tcPr>
          <w:p w14:paraId="75C10DF2" w14:textId="77777777" w:rsidR="001E0725" w:rsidRDefault="001E0725" w:rsidP="00D85C77">
            <w:r>
              <w:rPr>
                <w:rFonts w:ascii="Symbol" w:eastAsia="Symbol" w:hAnsi="Symbol" w:cs="Symbol"/>
              </w:rPr>
              <w:t>·</w:t>
            </w:r>
            <w:r>
              <w:t xml:space="preserve"> Problem Solving </w:t>
            </w:r>
          </w:p>
          <w:p w14:paraId="797AA23B" w14:textId="77777777" w:rsidR="001E0725" w:rsidRDefault="001E0725" w:rsidP="00D85C77">
            <w:r>
              <w:rPr>
                <w:rFonts w:ascii="Symbol" w:eastAsia="Symbol" w:hAnsi="Symbol" w:cs="Symbol"/>
              </w:rPr>
              <w:t>·</w:t>
            </w:r>
            <w:r>
              <w:t xml:space="preserve"> Teamwork </w:t>
            </w:r>
          </w:p>
          <w:p w14:paraId="79F29FBF" w14:textId="77777777" w:rsidR="001E0725" w:rsidRDefault="001E0725" w:rsidP="00D85C77">
            <w:r>
              <w:rPr>
                <w:rFonts w:ascii="Symbol" w:eastAsia="Symbol" w:hAnsi="Symbol" w:cs="Symbol"/>
              </w:rPr>
              <w:t>·</w:t>
            </w:r>
            <w:r>
              <w:t xml:space="preserve"> Communicating </w:t>
            </w:r>
          </w:p>
          <w:p w14:paraId="279882C6" w14:textId="77777777" w:rsidR="001E0725" w:rsidRDefault="001E0725" w:rsidP="00D85C77">
            <w:r>
              <w:rPr>
                <w:rFonts w:ascii="Symbol" w:eastAsia="Symbol" w:hAnsi="Symbol" w:cs="Symbol"/>
              </w:rPr>
              <w:t>·</w:t>
            </w:r>
            <w:r>
              <w:t xml:space="preserve"> Delivery </w:t>
            </w:r>
          </w:p>
          <w:p w14:paraId="761E39B8" w14:textId="77777777" w:rsidR="001E0725" w:rsidRDefault="001E0725" w:rsidP="00D85C77">
            <w:r>
              <w:rPr>
                <w:rFonts w:ascii="Symbol" w:eastAsia="Symbol" w:hAnsi="Symbol" w:cs="Symbol"/>
              </w:rPr>
              <w:t>·</w:t>
            </w:r>
            <w:r>
              <w:t xml:space="preserve"> Customer Excellence </w:t>
            </w:r>
          </w:p>
          <w:p w14:paraId="10E42356" w14:textId="77777777" w:rsidR="001E0725" w:rsidRDefault="001E0725" w:rsidP="00D85C77">
            <w:r>
              <w:rPr>
                <w:rFonts w:ascii="Symbol" w:eastAsia="Symbol" w:hAnsi="Symbol" w:cs="Symbol"/>
              </w:rPr>
              <w:t>·</w:t>
            </w:r>
            <w:r>
              <w:t xml:space="preserve"> Developing Self and Others </w:t>
            </w:r>
          </w:p>
          <w:p w14:paraId="6120C110" w14:textId="0099371E" w:rsidR="001E0725" w:rsidRDefault="001E0725" w:rsidP="00D85C77">
            <w:r>
              <w:rPr>
                <w:rFonts w:ascii="Symbol" w:eastAsia="Symbol" w:hAnsi="Symbol" w:cs="Symbol"/>
              </w:rPr>
              <w:t>·</w:t>
            </w:r>
            <w:r>
              <w:t xml:space="preserve"> Leadership</w:t>
            </w:r>
          </w:p>
        </w:tc>
        <w:tc>
          <w:tcPr>
            <w:tcW w:w="7230" w:type="dxa"/>
            <w:gridSpan w:val="2"/>
            <w:shd w:val="clear" w:color="auto" w:fill="auto"/>
          </w:tcPr>
          <w:p w14:paraId="409B7CB9" w14:textId="77777777" w:rsidR="001E0725" w:rsidRDefault="001E0725" w:rsidP="00D85C77"/>
        </w:tc>
      </w:tr>
      <w:tr w:rsidR="00AD55EB" w14:paraId="435B189E" w14:textId="77777777" w:rsidTr="0DD47B5D">
        <w:tc>
          <w:tcPr>
            <w:tcW w:w="14459" w:type="dxa"/>
            <w:gridSpan w:val="5"/>
            <w:shd w:val="clear" w:color="auto" w:fill="auto"/>
          </w:tcPr>
          <w:p w14:paraId="3AED7981" w14:textId="0633E365" w:rsidR="00AD55EB" w:rsidRPr="00313FFE" w:rsidRDefault="00313FFE" w:rsidP="00D85C77">
            <w:pPr>
              <w:rPr>
                <w:b/>
                <w:bCs/>
              </w:rPr>
            </w:pPr>
            <w:r w:rsidRPr="00313FFE">
              <w:rPr>
                <w:b/>
                <w:bCs/>
              </w:rPr>
              <w:t>Further Information</w:t>
            </w:r>
          </w:p>
        </w:tc>
      </w:tr>
      <w:tr w:rsidR="00605548" w14:paraId="7DC2CDDB" w14:textId="77777777" w:rsidTr="0DD47B5D">
        <w:tc>
          <w:tcPr>
            <w:tcW w:w="14459" w:type="dxa"/>
            <w:gridSpan w:val="5"/>
            <w:shd w:val="clear" w:color="auto" w:fill="auto"/>
          </w:tcPr>
          <w:p w14:paraId="31C4F588" w14:textId="77777777" w:rsidR="00AA5B77" w:rsidRDefault="00AA5B77" w:rsidP="00D85C77"/>
          <w:p w14:paraId="399FC5A2" w14:textId="77777777" w:rsidR="00167F85" w:rsidRDefault="00AA5B77" w:rsidP="00167F85">
            <w:pPr>
              <w:pStyle w:val="ListParagraph"/>
              <w:numPr>
                <w:ilvl w:val="0"/>
                <w:numId w:val="4"/>
              </w:numPr>
            </w:pPr>
            <w:r>
              <w:t xml:space="preserve">Will the </w:t>
            </w:r>
            <w:proofErr w:type="gramStart"/>
            <w:r>
              <w:t>job-holder</w:t>
            </w:r>
            <w:proofErr w:type="gramEnd"/>
            <w:r>
              <w:t xml:space="preserve"> have direct access to young persons under the age of 18, within the context of the job or any subsequent related activities or responsibilities? </w:t>
            </w:r>
            <w:r w:rsidR="00167F85">
              <w:rPr>
                <w:b/>
                <w:bCs/>
              </w:rPr>
              <w:t>NO</w:t>
            </w:r>
            <w:r>
              <w:t xml:space="preserve"> </w:t>
            </w:r>
          </w:p>
          <w:p w14:paraId="6306CCA6" w14:textId="77777777" w:rsidR="00167F85" w:rsidRDefault="00167F85" w:rsidP="00167F85">
            <w:pPr>
              <w:pStyle w:val="ListParagraph"/>
            </w:pPr>
          </w:p>
          <w:p w14:paraId="29E66BCA" w14:textId="2D7B01F5" w:rsidR="00605548" w:rsidRDefault="00AA5B77" w:rsidP="00167F85">
            <w:pPr>
              <w:pStyle w:val="ListParagraph"/>
            </w:pPr>
            <w:r>
              <w:t xml:space="preserve">Where the answer to the above question is </w:t>
            </w:r>
            <w:proofErr w:type="gramStart"/>
            <w:r>
              <w:t>YES</w:t>
            </w:r>
            <w:proofErr w:type="gramEnd"/>
            <w:r>
              <w:t xml:space="preserve"> the following wording will be included in any advertisement “As this role involves direct access to young persons under the age of eighteen, within the context of the job or any subsequently related activities or responsibilities, the successful candidate will undergo a thorough screening process, which will include a Criminal Records Check to ensure their suitability for the role. Any candidates invited to interview will be sent a CFA Personal Disclosure Form, Guidance Notes and Privacy Statement to return at their interview in a sealed envelope”</w:t>
            </w:r>
          </w:p>
          <w:p w14:paraId="7D09D87A" w14:textId="6C0C2B4F" w:rsidR="00AA5B77" w:rsidRPr="00AA5B77" w:rsidRDefault="00AA5B77" w:rsidP="00AA5B77">
            <w:pPr>
              <w:pStyle w:val="ListParagraph"/>
              <w:rPr>
                <w:b/>
                <w:bCs/>
              </w:rPr>
            </w:pPr>
          </w:p>
        </w:tc>
      </w:tr>
      <w:tr w:rsidR="00167F85" w14:paraId="62D4B479" w14:textId="77777777" w:rsidTr="0DD47B5D">
        <w:tc>
          <w:tcPr>
            <w:tcW w:w="7229" w:type="dxa"/>
            <w:gridSpan w:val="3"/>
            <w:shd w:val="clear" w:color="auto" w:fill="D0CECE" w:themeFill="background2" w:themeFillShade="E6"/>
          </w:tcPr>
          <w:p w14:paraId="2D0F3DEB" w14:textId="5D8632CB" w:rsidR="00167F85" w:rsidRPr="00313FFE" w:rsidRDefault="00E8732F" w:rsidP="00D85C77">
            <w:pPr>
              <w:rPr>
                <w:b/>
                <w:bCs/>
              </w:rPr>
            </w:pPr>
            <w:r>
              <w:t>Completed by Name/Role Signature Date</w:t>
            </w:r>
          </w:p>
        </w:tc>
        <w:tc>
          <w:tcPr>
            <w:tcW w:w="7230" w:type="dxa"/>
            <w:gridSpan w:val="2"/>
            <w:shd w:val="clear" w:color="auto" w:fill="auto"/>
          </w:tcPr>
          <w:p w14:paraId="02F74312" w14:textId="594AFE6B" w:rsidR="00167F85" w:rsidRPr="00313FFE" w:rsidRDefault="00167F85" w:rsidP="00D85C77">
            <w:pPr>
              <w:rPr>
                <w:b/>
                <w:bCs/>
              </w:rPr>
            </w:pPr>
          </w:p>
        </w:tc>
      </w:tr>
      <w:tr w:rsidR="00167F85" w14:paraId="54C8E627" w14:textId="77777777" w:rsidTr="0DD47B5D">
        <w:tc>
          <w:tcPr>
            <w:tcW w:w="7229" w:type="dxa"/>
            <w:gridSpan w:val="3"/>
            <w:shd w:val="clear" w:color="auto" w:fill="D0CECE" w:themeFill="background2" w:themeFillShade="E6"/>
          </w:tcPr>
          <w:p w14:paraId="06D6AC0F" w14:textId="59F7DCCE" w:rsidR="00167F85" w:rsidRPr="00313FFE" w:rsidRDefault="00E8732F" w:rsidP="00D85C77">
            <w:pPr>
              <w:rPr>
                <w:b/>
                <w:bCs/>
              </w:rPr>
            </w:pPr>
            <w:r>
              <w:t>Signature</w:t>
            </w:r>
          </w:p>
        </w:tc>
        <w:tc>
          <w:tcPr>
            <w:tcW w:w="7230" w:type="dxa"/>
            <w:gridSpan w:val="2"/>
            <w:shd w:val="clear" w:color="auto" w:fill="auto"/>
          </w:tcPr>
          <w:p w14:paraId="74935FA3" w14:textId="77777777" w:rsidR="00167F85" w:rsidRPr="00313FFE" w:rsidRDefault="00167F85" w:rsidP="00D85C77">
            <w:pPr>
              <w:rPr>
                <w:b/>
                <w:bCs/>
              </w:rPr>
            </w:pPr>
          </w:p>
        </w:tc>
      </w:tr>
      <w:tr w:rsidR="00167F85" w14:paraId="6D2FDDCE" w14:textId="77777777" w:rsidTr="0DD47B5D">
        <w:tc>
          <w:tcPr>
            <w:tcW w:w="7229" w:type="dxa"/>
            <w:gridSpan w:val="3"/>
            <w:shd w:val="clear" w:color="auto" w:fill="D0CECE" w:themeFill="background2" w:themeFillShade="E6"/>
          </w:tcPr>
          <w:p w14:paraId="57532439" w14:textId="532DBAE9" w:rsidR="00167F85" w:rsidRPr="00313FFE" w:rsidRDefault="00E8732F" w:rsidP="00D85C77">
            <w:pPr>
              <w:rPr>
                <w:b/>
                <w:bCs/>
              </w:rPr>
            </w:pPr>
            <w:r>
              <w:t>Date</w:t>
            </w:r>
          </w:p>
        </w:tc>
        <w:tc>
          <w:tcPr>
            <w:tcW w:w="7230" w:type="dxa"/>
            <w:gridSpan w:val="2"/>
            <w:shd w:val="clear" w:color="auto" w:fill="auto"/>
          </w:tcPr>
          <w:p w14:paraId="2BA17C72" w14:textId="77777777" w:rsidR="00167F85" w:rsidRPr="00313FFE" w:rsidRDefault="00167F85" w:rsidP="00D85C77">
            <w:pPr>
              <w:rPr>
                <w:b/>
                <w:bCs/>
              </w:rPr>
            </w:pPr>
          </w:p>
        </w:tc>
      </w:tr>
    </w:tbl>
    <w:p w14:paraId="631437AB" w14:textId="7809414E" w:rsidR="002F55DD" w:rsidRDefault="002F55DD" w:rsidP="002F55DD">
      <w:pPr>
        <w:jc w:val="center"/>
        <w:rPr>
          <w:b/>
          <w:bCs/>
        </w:rPr>
      </w:pPr>
    </w:p>
    <w:p w14:paraId="161B5449" w14:textId="4515069C" w:rsidR="00E8732F" w:rsidRPr="002F55DD" w:rsidRDefault="00BC57D8" w:rsidP="002F55DD">
      <w:pPr>
        <w:jc w:val="center"/>
        <w:rPr>
          <w:b/>
          <w:bCs/>
        </w:rPr>
      </w:pPr>
      <w:r>
        <w:t>This job description is only a summary of the role as it currently exists and is not meant to be exhaustive. The responsibilities/accountabilities and skills/knowledge/experience/behaviours might differ from those outlined and other duties, as assigned, might be part of the job.</w:t>
      </w:r>
    </w:p>
    <w:sectPr w:rsidR="00E8732F" w:rsidRPr="002F55DD" w:rsidSect="0058103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1F1F1" w14:textId="77777777" w:rsidR="00F05F55" w:rsidRDefault="00F05F55" w:rsidP="009F1429">
      <w:pPr>
        <w:spacing w:after="0" w:line="240" w:lineRule="auto"/>
      </w:pPr>
      <w:r>
        <w:separator/>
      </w:r>
    </w:p>
  </w:endnote>
  <w:endnote w:type="continuationSeparator" w:id="0">
    <w:p w14:paraId="7CA78D4E" w14:textId="77777777" w:rsidR="00F05F55" w:rsidRDefault="00F05F55" w:rsidP="009F1429">
      <w:pPr>
        <w:spacing w:after="0" w:line="240" w:lineRule="auto"/>
      </w:pPr>
      <w:r>
        <w:continuationSeparator/>
      </w:r>
    </w:p>
  </w:endnote>
  <w:endnote w:type="continuationNotice" w:id="1">
    <w:p w14:paraId="64D72E52" w14:textId="77777777" w:rsidR="00F05F55" w:rsidRDefault="00F05F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8666D" w14:textId="77777777" w:rsidR="00F05F55" w:rsidRDefault="00F05F55" w:rsidP="009F1429">
      <w:pPr>
        <w:spacing w:after="0" w:line="240" w:lineRule="auto"/>
      </w:pPr>
      <w:r>
        <w:separator/>
      </w:r>
    </w:p>
  </w:footnote>
  <w:footnote w:type="continuationSeparator" w:id="0">
    <w:p w14:paraId="5FD83115" w14:textId="77777777" w:rsidR="00F05F55" w:rsidRDefault="00F05F55" w:rsidP="009F1429">
      <w:pPr>
        <w:spacing w:after="0" w:line="240" w:lineRule="auto"/>
      </w:pPr>
      <w:r>
        <w:continuationSeparator/>
      </w:r>
    </w:p>
  </w:footnote>
  <w:footnote w:type="continuationNotice" w:id="1">
    <w:p w14:paraId="40937123" w14:textId="77777777" w:rsidR="00F05F55" w:rsidRDefault="00F05F55">
      <w:pPr>
        <w:spacing w:after="0" w:line="240" w:lineRule="auto"/>
      </w:pPr>
    </w:p>
  </w:footnote>
  <w:footnote w:id="2">
    <w:p w14:paraId="424DC6E0" w14:textId="77777777" w:rsidR="00ED446C" w:rsidRDefault="00ED446C" w:rsidP="00ED446C">
      <w:pPr>
        <w:pStyle w:val="FootnoteText"/>
      </w:pPr>
      <w:r>
        <w:rPr>
          <w:rStyle w:val="FootnoteReference"/>
        </w:rPr>
        <w:footnoteRef/>
      </w:r>
      <w:r>
        <w:t xml:space="preserve"> </w:t>
      </w:r>
      <w:hyperlink r:id="rId1" w:history="1">
        <w:r w:rsidRPr="00A755B6">
          <w:rPr>
            <w:rStyle w:val="Hyperlink"/>
          </w:rPr>
          <w:t>https://www.thefa.com/-/media/cfa/royalairforcefa/files/stratagies/raf---2021-24-business-reset-strategy_v7.ashx?la=en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93398"/>
    <w:multiLevelType w:val="hybridMultilevel"/>
    <w:tmpl w:val="0A26C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A53335"/>
    <w:multiLevelType w:val="hybridMultilevel"/>
    <w:tmpl w:val="1B948036"/>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56223"/>
    <w:multiLevelType w:val="hybridMultilevel"/>
    <w:tmpl w:val="EC7CDFD2"/>
    <w:lvl w:ilvl="0" w:tplc="410A6C6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0B403D"/>
    <w:multiLevelType w:val="hybridMultilevel"/>
    <w:tmpl w:val="DD081D7A"/>
    <w:lvl w:ilvl="0" w:tplc="88F830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40977EF"/>
    <w:multiLevelType w:val="hybridMultilevel"/>
    <w:tmpl w:val="E0628A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29"/>
    <w:rsid w:val="00000950"/>
    <w:rsid w:val="0000159D"/>
    <w:rsid w:val="00010048"/>
    <w:rsid w:val="000230C3"/>
    <w:rsid w:val="00085293"/>
    <w:rsid w:val="00087374"/>
    <w:rsid w:val="000B297A"/>
    <w:rsid w:val="000C2382"/>
    <w:rsid w:val="001615F3"/>
    <w:rsid w:val="00167F85"/>
    <w:rsid w:val="001B38EA"/>
    <w:rsid w:val="001E0725"/>
    <w:rsid w:val="001E1472"/>
    <w:rsid w:val="001F27E8"/>
    <w:rsid w:val="002031F3"/>
    <w:rsid w:val="00204A91"/>
    <w:rsid w:val="0020609C"/>
    <w:rsid w:val="00243055"/>
    <w:rsid w:val="00261229"/>
    <w:rsid w:val="002667C9"/>
    <w:rsid w:val="00276671"/>
    <w:rsid w:val="002B5F27"/>
    <w:rsid w:val="002C7699"/>
    <w:rsid w:val="002E1FDA"/>
    <w:rsid w:val="002E25A1"/>
    <w:rsid w:val="002F3806"/>
    <w:rsid w:val="002F55DD"/>
    <w:rsid w:val="00313FFE"/>
    <w:rsid w:val="00354129"/>
    <w:rsid w:val="003A0DC1"/>
    <w:rsid w:val="003B6627"/>
    <w:rsid w:val="003B6C14"/>
    <w:rsid w:val="003D0FA6"/>
    <w:rsid w:val="003D2E58"/>
    <w:rsid w:val="00434360"/>
    <w:rsid w:val="004405BE"/>
    <w:rsid w:val="004428DB"/>
    <w:rsid w:val="004BAF86"/>
    <w:rsid w:val="004E7423"/>
    <w:rsid w:val="004F00C4"/>
    <w:rsid w:val="005024E4"/>
    <w:rsid w:val="00521DBD"/>
    <w:rsid w:val="00532D6D"/>
    <w:rsid w:val="00545ABC"/>
    <w:rsid w:val="00581030"/>
    <w:rsid w:val="00585072"/>
    <w:rsid w:val="005E0306"/>
    <w:rsid w:val="005F4BE3"/>
    <w:rsid w:val="00605548"/>
    <w:rsid w:val="00613BBB"/>
    <w:rsid w:val="006273C3"/>
    <w:rsid w:val="0064071C"/>
    <w:rsid w:val="0066334F"/>
    <w:rsid w:val="00675743"/>
    <w:rsid w:val="00675F09"/>
    <w:rsid w:val="006848BE"/>
    <w:rsid w:val="00687D84"/>
    <w:rsid w:val="006C4A91"/>
    <w:rsid w:val="006F571C"/>
    <w:rsid w:val="00750C3D"/>
    <w:rsid w:val="007555F6"/>
    <w:rsid w:val="007A0FC6"/>
    <w:rsid w:val="007A519C"/>
    <w:rsid w:val="007D79ED"/>
    <w:rsid w:val="007E583A"/>
    <w:rsid w:val="007F30FE"/>
    <w:rsid w:val="00805C9F"/>
    <w:rsid w:val="00846EFB"/>
    <w:rsid w:val="00884AC0"/>
    <w:rsid w:val="00897164"/>
    <w:rsid w:val="008A312C"/>
    <w:rsid w:val="008C6045"/>
    <w:rsid w:val="008F2CBD"/>
    <w:rsid w:val="008F7DDD"/>
    <w:rsid w:val="009017D3"/>
    <w:rsid w:val="00941047"/>
    <w:rsid w:val="00953AC6"/>
    <w:rsid w:val="009848C6"/>
    <w:rsid w:val="009A0D35"/>
    <w:rsid w:val="009F1429"/>
    <w:rsid w:val="00A405D1"/>
    <w:rsid w:val="00A62C86"/>
    <w:rsid w:val="00A667ED"/>
    <w:rsid w:val="00AA5B77"/>
    <w:rsid w:val="00AB79B8"/>
    <w:rsid w:val="00AC19DF"/>
    <w:rsid w:val="00AD55EB"/>
    <w:rsid w:val="00AD659F"/>
    <w:rsid w:val="00AE1219"/>
    <w:rsid w:val="00B10F2D"/>
    <w:rsid w:val="00B14ECE"/>
    <w:rsid w:val="00B2608D"/>
    <w:rsid w:val="00B55A53"/>
    <w:rsid w:val="00B63AAE"/>
    <w:rsid w:val="00BC57D8"/>
    <w:rsid w:val="00C223D9"/>
    <w:rsid w:val="00C2272F"/>
    <w:rsid w:val="00C32FE2"/>
    <w:rsid w:val="00C61903"/>
    <w:rsid w:val="00C812AD"/>
    <w:rsid w:val="00C92AA9"/>
    <w:rsid w:val="00D30AFE"/>
    <w:rsid w:val="00D34BEF"/>
    <w:rsid w:val="00D55740"/>
    <w:rsid w:val="00D803B2"/>
    <w:rsid w:val="00D85C77"/>
    <w:rsid w:val="00DC504F"/>
    <w:rsid w:val="00DE1840"/>
    <w:rsid w:val="00E2418A"/>
    <w:rsid w:val="00E47518"/>
    <w:rsid w:val="00E51384"/>
    <w:rsid w:val="00E622CF"/>
    <w:rsid w:val="00E63095"/>
    <w:rsid w:val="00E8732F"/>
    <w:rsid w:val="00E91AE4"/>
    <w:rsid w:val="00EA3358"/>
    <w:rsid w:val="00EA38A5"/>
    <w:rsid w:val="00ED446C"/>
    <w:rsid w:val="00ED65CF"/>
    <w:rsid w:val="00ED762A"/>
    <w:rsid w:val="00F05F55"/>
    <w:rsid w:val="00F653E6"/>
    <w:rsid w:val="00F71E8A"/>
    <w:rsid w:val="00FB7427"/>
    <w:rsid w:val="0278A059"/>
    <w:rsid w:val="02CEF599"/>
    <w:rsid w:val="05004627"/>
    <w:rsid w:val="050833AD"/>
    <w:rsid w:val="0673C0EF"/>
    <w:rsid w:val="091AA3EB"/>
    <w:rsid w:val="091BAAD2"/>
    <w:rsid w:val="0B395052"/>
    <w:rsid w:val="0DD47B5D"/>
    <w:rsid w:val="0EFD73F9"/>
    <w:rsid w:val="1136BBC1"/>
    <w:rsid w:val="131C5940"/>
    <w:rsid w:val="15052F1A"/>
    <w:rsid w:val="15C664E5"/>
    <w:rsid w:val="1656C0FF"/>
    <w:rsid w:val="16F8ABB2"/>
    <w:rsid w:val="1C8D0673"/>
    <w:rsid w:val="1CBD5763"/>
    <w:rsid w:val="1E7961D6"/>
    <w:rsid w:val="1EC539BD"/>
    <w:rsid w:val="21FB556D"/>
    <w:rsid w:val="27962DD7"/>
    <w:rsid w:val="2AFBAF57"/>
    <w:rsid w:val="2D789219"/>
    <w:rsid w:val="2DE05207"/>
    <w:rsid w:val="2DF02D78"/>
    <w:rsid w:val="314464FD"/>
    <w:rsid w:val="3201C372"/>
    <w:rsid w:val="32C6F183"/>
    <w:rsid w:val="32DDF497"/>
    <w:rsid w:val="32E06700"/>
    <w:rsid w:val="339D93D3"/>
    <w:rsid w:val="360A233C"/>
    <w:rsid w:val="398ED45C"/>
    <w:rsid w:val="3A555191"/>
    <w:rsid w:val="3B59A28E"/>
    <w:rsid w:val="3B8348E5"/>
    <w:rsid w:val="3BEC6DB7"/>
    <w:rsid w:val="3C83404E"/>
    <w:rsid w:val="3E7A2BF2"/>
    <w:rsid w:val="42C916EA"/>
    <w:rsid w:val="434618AE"/>
    <w:rsid w:val="4500ECA1"/>
    <w:rsid w:val="4509537F"/>
    <w:rsid w:val="462A2294"/>
    <w:rsid w:val="493744ED"/>
    <w:rsid w:val="4966975E"/>
    <w:rsid w:val="4DA1ED5E"/>
    <w:rsid w:val="4FB7DC7D"/>
    <w:rsid w:val="4FCF4F2C"/>
    <w:rsid w:val="55DEDC26"/>
    <w:rsid w:val="56B7B0A3"/>
    <w:rsid w:val="58C0CC67"/>
    <w:rsid w:val="593A49CD"/>
    <w:rsid w:val="5D8D0FB1"/>
    <w:rsid w:val="5FE3136F"/>
    <w:rsid w:val="614FBD9B"/>
    <w:rsid w:val="61C6C104"/>
    <w:rsid w:val="64699F1D"/>
    <w:rsid w:val="64A1716A"/>
    <w:rsid w:val="65B72174"/>
    <w:rsid w:val="67E0FFB2"/>
    <w:rsid w:val="6974E28D"/>
    <w:rsid w:val="69F4CE3A"/>
    <w:rsid w:val="6F440429"/>
    <w:rsid w:val="74A9FFDD"/>
    <w:rsid w:val="75A20339"/>
    <w:rsid w:val="7B728C3D"/>
    <w:rsid w:val="7DBE5792"/>
    <w:rsid w:val="7EC5FF98"/>
    <w:rsid w:val="7FFDD7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2B37A0"/>
  <w15:chartTrackingRefBased/>
  <w15:docId w15:val="{2FE622E8-C33A-4868-B5B6-4F6A9A4D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7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48BE"/>
    <w:pPr>
      <w:ind w:left="720"/>
      <w:contextualSpacing/>
    </w:pPr>
  </w:style>
  <w:style w:type="paragraph" w:styleId="FootnoteText">
    <w:name w:val="footnote text"/>
    <w:basedOn w:val="Normal"/>
    <w:link w:val="FootnoteTextChar"/>
    <w:uiPriority w:val="99"/>
    <w:semiHidden/>
    <w:unhideWhenUsed/>
    <w:rsid w:val="00C223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3D9"/>
    <w:rPr>
      <w:sz w:val="20"/>
      <w:szCs w:val="20"/>
    </w:rPr>
  </w:style>
  <w:style w:type="character" w:styleId="FootnoteReference">
    <w:name w:val="footnote reference"/>
    <w:basedOn w:val="DefaultParagraphFont"/>
    <w:uiPriority w:val="99"/>
    <w:semiHidden/>
    <w:unhideWhenUsed/>
    <w:rsid w:val="00C223D9"/>
    <w:rPr>
      <w:vertAlign w:val="superscript"/>
    </w:rPr>
  </w:style>
  <w:style w:type="character" w:styleId="Hyperlink">
    <w:name w:val="Hyperlink"/>
    <w:basedOn w:val="DefaultParagraphFont"/>
    <w:uiPriority w:val="99"/>
    <w:unhideWhenUsed/>
    <w:rsid w:val="00C223D9"/>
    <w:rPr>
      <w:color w:val="0563C1" w:themeColor="hyperlink"/>
      <w:u w:val="single"/>
    </w:rPr>
  </w:style>
  <w:style w:type="character" w:styleId="UnresolvedMention">
    <w:name w:val="Unresolved Mention"/>
    <w:basedOn w:val="DefaultParagraphFont"/>
    <w:uiPriority w:val="99"/>
    <w:semiHidden/>
    <w:unhideWhenUsed/>
    <w:rsid w:val="00C223D9"/>
    <w:rPr>
      <w:color w:val="605E5C"/>
      <w:shd w:val="clear" w:color="auto" w:fill="E1DFDD"/>
    </w:rPr>
  </w:style>
  <w:style w:type="paragraph" w:styleId="NormalWeb">
    <w:name w:val="Normal (Web)"/>
    <w:basedOn w:val="Normal"/>
    <w:uiPriority w:val="99"/>
    <w:unhideWhenUsed/>
    <w:rsid w:val="002F38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8F2CB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F2CBD"/>
  </w:style>
  <w:style w:type="paragraph" w:styleId="Footer">
    <w:name w:val="footer"/>
    <w:basedOn w:val="Normal"/>
    <w:link w:val="FooterChar"/>
    <w:uiPriority w:val="99"/>
    <w:semiHidden/>
    <w:unhideWhenUsed/>
    <w:rsid w:val="008F2CB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F2CBD"/>
  </w:style>
  <w:style w:type="character" w:styleId="FollowedHyperlink">
    <w:name w:val="FollowedHyperlink"/>
    <w:basedOn w:val="DefaultParagraphFont"/>
    <w:uiPriority w:val="99"/>
    <w:semiHidden/>
    <w:unhideWhenUsed/>
    <w:rsid w:val="00E91A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2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thefa.com/-/media/cfa/royalairforcefa/files/stratagies/raf---2021-24-business-reset-strategy_v7.ashx?l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F83A4DBCEC164490EC9D2F8AEFC5C1" ma:contentTypeVersion="12" ma:contentTypeDescription="Create a new document." ma:contentTypeScope="" ma:versionID="335c7d9de3066bb44bf3bc2b7eb4a6eb">
  <xsd:schema xmlns:xsd="http://www.w3.org/2001/XMLSchema" xmlns:xs="http://www.w3.org/2001/XMLSchema" xmlns:p="http://schemas.microsoft.com/office/2006/metadata/properties" xmlns:ns3="6d4156f7-c766-47e7-a483-64af00e42e77" xmlns:ns4="d5419776-0a0d-4ee5-89cb-e2e5110fee55" targetNamespace="http://schemas.microsoft.com/office/2006/metadata/properties" ma:root="true" ma:fieldsID="43461caa78503c1089857cc60053f3b4" ns3:_="" ns4:_="">
    <xsd:import namespace="6d4156f7-c766-47e7-a483-64af00e42e77"/>
    <xsd:import namespace="d5419776-0a0d-4ee5-89cb-e2e5110fee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156f7-c766-47e7-a483-64af00e42e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419776-0a0d-4ee5-89cb-e2e5110fee5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3F95E8-0A35-416B-A201-6695EA314515}">
  <ds:schemaRefs>
    <ds:schemaRef ds:uri="http://schemas.openxmlformats.org/officeDocument/2006/bibliography"/>
  </ds:schemaRefs>
</ds:datastoreItem>
</file>

<file path=customXml/itemProps2.xml><?xml version="1.0" encoding="utf-8"?>
<ds:datastoreItem xmlns:ds="http://schemas.openxmlformats.org/officeDocument/2006/customXml" ds:itemID="{85417887-AB65-4B67-95B6-DF3A58743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156f7-c766-47e7-a483-64af00e42e77"/>
    <ds:schemaRef ds:uri="d5419776-0a0d-4ee5-89cb-e2e5110fe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B36D8F-4673-452D-8819-1C86710779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BEB493-A934-4D2D-AACE-B34161B48E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Blagojevic, Martin Sqn Ldr (Air-Support-Infra P&amp;P SO2)</dc:creator>
  <cp:keywords/>
  <dc:description/>
  <cp:lastModifiedBy>Sam Wheeler</cp:lastModifiedBy>
  <cp:revision>4</cp:revision>
  <dcterms:created xsi:type="dcterms:W3CDTF">2022-07-22T16:48:00Z</dcterms:created>
  <dcterms:modified xsi:type="dcterms:W3CDTF">2022-07-28T13:26:00Z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0x01010087F83A4DBCEC164490EC9D2F8AEFC5C1</vt:lpwstr>
  </property>
  <property fmtid="{D5CDD505-2E9C-101B-9397-08002B2CF9AE}" pid="3" name="MSIP_Label_d8a60473-494b-4586-a1bb-b0e663054676_Enabled">
    <vt:lpwstr>true</vt:lpwstr>
  </property>
  <property fmtid="{D5CDD505-2E9C-101B-9397-08002B2CF9AE}" pid="4" name="MSIP_Label_d8a60473-494b-4586-a1bb-b0e663054676_SetDate">
    <vt:lpwstr>2022-07-22T15:41:08Z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0cfc409d-e3d4-4320-9bbc-462d5e39eade</vt:lpwstr>
  </property>
  <property fmtid="{D5CDD505-2E9C-101B-9397-08002B2CF9AE}" pid="9" name="MSIP_Label_d8a60473-494b-4586-a1bb-b0e663054676_ContentBits">
    <vt:lpwstr>0</vt:lpwstr>
  </property>
</Properties>
</file>