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FA710" w14:textId="27F16F31" w:rsidR="009B5123" w:rsidRPr="007E7FDC" w:rsidRDefault="002F55DD" w:rsidP="002F55DD">
      <w:pPr>
        <w:jc w:val="center"/>
        <w:rPr>
          <w:rFonts w:ascii="Arial" w:hAnsi="Arial" w:cs="Arial"/>
          <w:b/>
          <w:bCs/>
        </w:rPr>
      </w:pPr>
      <w:r w:rsidRPr="007E7FDC">
        <w:rPr>
          <w:rFonts w:ascii="Arial" w:hAnsi="Arial" w:cs="Arial"/>
          <w:b/>
          <w:bCs/>
        </w:rPr>
        <w:t>Role Profile</w:t>
      </w: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2254"/>
        <w:gridCol w:w="3984"/>
        <w:gridCol w:w="991"/>
        <w:gridCol w:w="2553"/>
        <w:gridCol w:w="4677"/>
      </w:tblGrid>
      <w:tr w:rsidR="00D30AFE" w:rsidRPr="007E7FDC" w14:paraId="1682D38D" w14:textId="77777777" w:rsidTr="21FB556D">
        <w:tc>
          <w:tcPr>
            <w:tcW w:w="2254" w:type="dxa"/>
            <w:shd w:val="clear" w:color="auto" w:fill="E7E6E6" w:themeFill="background2"/>
          </w:tcPr>
          <w:p w14:paraId="19A89675" w14:textId="6F47C50F" w:rsidR="00D30AFE" w:rsidRPr="007E7FDC" w:rsidRDefault="00D30AFE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Job title</w:t>
            </w:r>
          </w:p>
        </w:tc>
        <w:tc>
          <w:tcPr>
            <w:tcW w:w="12205" w:type="dxa"/>
            <w:gridSpan w:val="4"/>
          </w:tcPr>
          <w:p w14:paraId="22D9BF0B" w14:textId="5984C5E0" w:rsidR="00D30AFE" w:rsidRPr="007E7FDC" w:rsidRDefault="003B6627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RAF Football Association </w:t>
            </w:r>
            <w:r w:rsidR="001143D0">
              <w:rPr>
                <w:rFonts w:ascii="Arial" w:hAnsi="Arial" w:cs="Arial"/>
              </w:rPr>
              <w:t>–</w:t>
            </w:r>
            <w:r w:rsidRPr="007E7FDC">
              <w:rPr>
                <w:rFonts w:ascii="Arial" w:hAnsi="Arial" w:cs="Arial"/>
              </w:rPr>
              <w:t xml:space="preserve"> </w:t>
            </w:r>
            <w:r w:rsidR="001143D0">
              <w:rPr>
                <w:rFonts w:ascii="Arial" w:hAnsi="Arial" w:cs="Arial"/>
              </w:rPr>
              <w:t>FA Council Member</w:t>
            </w:r>
          </w:p>
        </w:tc>
      </w:tr>
      <w:tr w:rsidR="002F55DD" w:rsidRPr="007E7FDC" w14:paraId="2513CC36" w14:textId="77777777" w:rsidTr="21FB556D">
        <w:tc>
          <w:tcPr>
            <w:tcW w:w="2254" w:type="dxa"/>
            <w:shd w:val="clear" w:color="auto" w:fill="E7E6E6" w:themeFill="background2"/>
          </w:tcPr>
          <w:p w14:paraId="33FA97CC" w14:textId="7EF6DE88" w:rsidR="002F55DD" w:rsidRPr="007E7FDC" w:rsidRDefault="004F00C4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Reports to: </w:t>
            </w:r>
          </w:p>
        </w:tc>
        <w:tc>
          <w:tcPr>
            <w:tcW w:w="3984" w:type="dxa"/>
          </w:tcPr>
          <w:p w14:paraId="2F9E4334" w14:textId="0B2D1F8B" w:rsidR="002F55DD" w:rsidRPr="007E7FDC" w:rsidRDefault="002C7699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Ch</w:t>
            </w:r>
            <w:r w:rsidR="00276671" w:rsidRPr="007E7FDC">
              <w:rPr>
                <w:rFonts w:ascii="Arial" w:hAnsi="Arial" w:cs="Arial"/>
              </w:rPr>
              <w:t>airman</w:t>
            </w:r>
          </w:p>
        </w:tc>
        <w:tc>
          <w:tcPr>
            <w:tcW w:w="3544" w:type="dxa"/>
            <w:gridSpan w:val="2"/>
            <w:shd w:val="clear" w:color="auto" w:fill="E7E6E6" w:themeFill="background2"/>
          </w:tcPr>
          <w:p w14:paraId="6584F06A" w14:textId="4D2B907B" w:rsidR="002F55DD" w:rsidRPr="007E7FDC" w:rsidRDefault="004F00C4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Jobs Reporting into the Job Holder:</w:t>
            </w:r>
          </w:p>
        </w:tc>
        <w:tc>
          <w:tcPr>
            <w:tcW w:w="4677" w:type="dxa"/>
          </w:tcPr>
          <w:p w14:paraId="25C4F1BE" w14:textId="55B16CFA" w:rsidR="00AB79B8" w:rsidRPr="007E7FDC" w:rsidRDefault="00A62C86" w:rsidP="00DC504F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All Members of RAF FA </w:t>
            </w:r>
            <w:r w:rsidR="001143D0">
              <w:rPr>
                <w:rFonts w:ascii="Arial" w:hAnsi="Arial" w:cs="Arial"/>
              </w:rPr>
              <w:t>Board of Trustees</w:t>
            </w:r>
          </w:p>
          <w:p w14:paraId="3807FA22" w14:textId="3158AE37" w:rsidR="00A62C86" w:rsidRPr="007E7FDC" w:rsidRDefault="00A62C86" w:rsidP="00DC504F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>(Organisational Chart Attached)</w:t>
            </w:r>
          </w:p>
        </w:tc>
      </w:tr>
      <w:tr w:rsidR="00805C9F" w:rsidRPr="007E7FDC" w14:paraId="41CB693A" w14:textId="77777777" w:rsidTr="21FB556D">
        <w:tc>
          <w:tcPr>
            <w:tcW w:w="14459" w:type="dxa"/>
            <w:gridSpan w:val="5"/>
            <w:shd w:val="clear" w:color="auto" w:fill="E7E6E6" w:themeFill="background2"/>
          </w:tcPr>
          <w:p w14:paraId="55413642" w14:textId="145D473D" w:rsidR="00805C9F" w:rsidRPr="007E7FDC" w:rsidRDefault="006848BE" w:rsidP="006848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Job Purpose</w:t>
            </w:r>
          </w:p>
        </w:tc>
      </w:tr>
      <w:tr w:rsidR="006848BE" w:rsidRPr="007E7FDC" w14:paraId="369C39BF" w14:textId="77777777" w:rsidTr="21FB556D">
        <w:tc>
          <w:tcPr>
            <w:tcW w:w="14459" w:type="dxa"/>
            <w:gridSpan w:val="5"/>
          </w:tcPr>
          <w:p w14:paraId="2FF76586" w14:textId="77777777" w:rsidR="001143D0" w:rsidRPr="003C4D05" w:rsidRDefault="001143D0" w:rsidP="00114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 is to represent the RAF FA and RAF Football at The Football Association in promoting football at all levels and in assisting with the delivery of</w:t>
            </w:r>
            <w:r w:rsidRPr="003C4D05">
              <w:rPr>
                <w:rFonts w:ascii="Arial" w:hAnsi="Arial" w:cs="Arial"/>
              </w:rPr>
              <w:t xml:space="preserve"> the RAF F</w:t>
            </w:r>
            <w:r>
              <w:rPr>
                <w:rFonts w:ascii="Arial" w:hAnsi="Arial" w:cs="Arial"/>
              </w:rPr>
              <w:t>A</w:t>
            </w:r>
            <w:r w:rsidRPr="003C4D05">
              <w:rPr>
                <w:rFonts w:ascii="Arial" w:hAnsi="Arial" w:cs="Arial"/>
              </w:rPr>
              <w:t xml:space="preserve"> Strategy and Vision and meet</w:t>
            </w:r>
            <w:r>
              <w:rPr>
                <w:rFonts w:ascii="Arial" w:hAnsi="Arial" w:cs="Arial"/>
              </w:rPr>
              <w:t>ing</w:t>
            </w:r>
            <w:r w:rsidRPr="003C4D05">
              <w:rPr>
                <w:rFonts w:ascii="Arial" w:hAnsi="Arial" w:cs="Arial"/>
              </w:rPr>
              <w:t xml:space="preserve"> the (FA endorsed) strategic objectives cited within the 2021-2024 Business Reset Strategy</w:t>
            </w:r>
            <w:r w:rsidRPr="003C4D05">
              <w:rPr>
                <w:rStyle w:val="FootnoteReference"/>
                <w:rFonts w:ascii="Arial" w:hAnsi="Arial" w:cs="Arial"/>
              </w:rPr>
              <w:footnoteReference w:id="2"/>
            </w:r>
            <w:r w:rsidRPr="003C4D05">
              <w:rPr>
                <w:rFonts w:ascii="Arial" w:hAnsi="Arial" w:cs="Arial"/>
              </w:rPr>
              <w:t xml:space="preserve">. Key to </w:t>
            </w:r>
            <w:r>
              <w:rPr>
                <w:rFonts w:ascii="Arial" w:hAnsi="Arial" w:cs="Arial"/>
              </w:rPr>
              <w:t>this</w:t>
            </w:r>
            <w:r w:rsidRPr="003C4D05">
              <w:rPr>
                <w:rFonts w:ascii="Arial" w:hAnsi="Arial" w:cs="Arial"/>
              </w:rPr>
              <w:t xml:space="preserve"> is the objective to, ‘Re-generate, evolve and expand participation at all levels, providing opportunities for all.</w:t>
            </w:r>
          </w:p>
          <w:p w14:paraId="4661F260" w14:textId="0A8A2F30" w:rsidR="009A0D35" w:rsidRPr="007E7FDC" w:rsidRDefault="009A0D35" w:rsidP="00C74515">
            <w:pPr>
              <w:rPr>
                <w:rFonts w:ascii="Arial" w:hAnsi="Arial" w:cs="Arial"/>
              </w:rPr>
            </w:pPr>
          </w:p>
        </w:tc>
      </w:tr>
      <w:tr w:rsidR="00E2418A" w:rsidRPr="007E7FDC" w14:paraId="353292A9" w14:textId="77777777" w:rsidTr="21FB556D">
        <w:tc>
          <w:tcPr>
            <w:tcW w:w="14459" w:type="dxa"/>
            <w:gridSpan w:val="5"/>
            <w:shd w:val="clear" w:color="auto" w:fill="E7E6E6" w:themeFill="background2"/>
          </w:tcPr>
          <w:p w14:paraId="77593AD2" w14:textId="2C9324CB" w:rsidR="00E2418A" w:rsidRPr="007E7FDC" w:rsidRDefault="009848C6" w:rsidP="00E2418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Principal Accountabilities/Responsibilities</w:t>
            </w:r>
          </w:p>
        </w:tc>
      </w:tr>
      <w:tr w:rsidR="009848C6" w:rsidRPr="007E7FDC" w14:paraId="0A96043D" w14:textId="77777777" w:rsidTr="21FB556D">
        <w:tc>
          <w:tcPr>
            <w:tcW w:w="14459" w:type="dxa"/>
            <w:gridSpan w:val="5"/>
          </w:tcPr>
          <w:p w14:paraId="6E588A42" w14:textId="77777777" w:rsidR="00AD55EB" w:rsidRPr="007E7FDC" w:rsidRDefault="00AD55EB" w:rsidP="00C74515">
            <w:pPr>
              <w:rPr>
                <w:rFonts w:ascii="Arial" w:hAnsi="Arial" w:cs="Arial"/>
              </w:rPr>
            </w:pPr>
          </w:p>
          <w:p w14:paraId="74AD96CB" w14:textId="411BEB53" w:rsidR="00F653E6" w:rsidRPr="007E7FDC" w:rsidRDefault="001143D0" w:rsidP="008971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support the RAF FA Board of Trustees as the link into The Football Association, the </w:t>
            </w:r>
            <w:proofErr w:type="gramStart"/>
            <w:r>
              <w:rPr>
                <w:rFonts w:ascii="Arial" w:hAnsi="Arial" w:cs="Arial"/>
              </w:rPr>
              <w:t>Council</w:t>
            </w:r>
            <w:proofErr w:type="gramEnd"/>
            <w:r>
              <w:rPr>
                <w:rFonts w:ascii="Arial" w:hAnsi="Arial" w:cs="Arial"/>
              </w:rPr>
              <w:t xml:space="preserve"> and its Committees</w:t>
            </w:r>
            <w:r w:rsidR="00EA3358" w:rsidRPr="007E7FDC">
              <w:rPr>
                <w:rFonts w:ascii="Arial" w:hAnsi="Arial" w:cs="Arial"/>
              </w:rPr>
              <w:t xml:space="preserve">, you have the following </w:t>
            </w:r>
            <w:r w:rsidR="00897164" w:rsidRPr="007E7FDC">
              <w:rPr>
                <w:rFonts w:ascii="Arial" w:hAnsi="Arial" w:cs="Arial"/>
              </w:rPr>
              <w:t>responsibilities</w:t>
            </w:r>
            <w:r w:rsidR="00EA3358" w:rsidRPr="007E7FDC">
              <w:rPr>
                <w:rFonts w:ascii="Arial" w:hAnsi="Arial" w:cs="Arial"/>
              </w:rPr>
              <w:t>:</w:t>
            </w:r>
            <w:r w:rsidR="00B92A1F">
              <w:t xml:space="preserve"> </w:t>
            </w:r>
            <w:r w:rsidR="00B92A1F" w:rsidRPr="00B92A1F">
              <w:rPr>
                <w:rFonts w:ascii="Arial" w:hAnsi="Arial" w:cs="Arial"/>
              </w:rPr>
              <w:t>•</w:t>
            </w:r>
            <w:r w:rsidR="00B92A1F" w:rsidRPr="00B92A1F">
              <w:rPr>
                <w:rFonts w:ascii="Arial" w:hAnsi="Arial" w:cs="Arial"/>
              </w:rPr>
              <w:tab/>
            </w:r>
          </w:p>
          <w:p w14:paraId="75BA2AA7" w14:textId="18A8AFFE" w:rsidR="004405BE" w:rsidRPr="007E7FDC" w:rsidRDefault="004405BE" w:rsidP="00897164">
            <w:pPr>
              <w:rPr>
                <w:rFonts w:ascii="Arial" w:hAnsi="Arial" w:cs="Arial"/>
              </w:rPr>
            </w:pPr>
          </w:p>
          <w:p w14:paraId="6DE22760" w14:textId="593E38C7" w:rsidR="001143D0" w:rsidRPr="001143D0" w:rsidRDefault="001143D0" w:rsidP="001143D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 the RAF FA on the FA Council, including attendance at 5 FA Council Mtgs per season (or as organised).</w:t>
            </w:r>
          </w:p>
          <w:p w14:paraId="2ED55754" w14:textId="500C7873" w:rsidR="001143D0" w:rsidRDefault="001143D0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 the RAF FA at FA Council Members Mtgs on up to 4 occasions per season (or as organised).</w:t>
            </w:r>
          </w:p>
          <w:p w14:paraId="6675B91B" w14:textId="29D780AB" w:rsidR="001143D0" w:rsidRDefault="001143D0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Represent the RAF FA and The FA on nominated Committee Mtgs as directed by </w:t>
            </w:r>
            <w:proofErr w:type="gramStart"/>
            <w:r>
              <w:rPr>
                <w:rFonts w:ascii="Arial" w:hAnsi="Arial" w:cs="Arial"/>
              </w:rPr>
              <w:t>The</w:t>
            </w:r>
            <w:proofErr w:type="gramEnd"/>
            <w:r>
              <w:rPr>
                <w:rFonts w:ascii="Arial" w:hAnsi="Arial" w:cs="Arial"/>
              </w:rPr>
              <w:t xml:space="preserve"> FA.</w:t>
            </w:r>
          </w:p>
          <w:p w14:paraId="184C3C8B" w14:textId="77777777" w:rsidR="00D43EF8" w:rsidRDefault="00D43EF8" w:rsidP="00D43E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 as a Trustee on the RAF FA Board of Trustees; commitment is 3-4 meetings per year.</w:t>
            </w:r>
          </w:p>
          <w:p w14:paraId="7C59C449" w14:textId="06918F20" w:rsidR="001143D0" w:rsidRDefault="001143D0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the RAF FA is adequately represented at The FA for all matters of Grassroots football.</w:t>
            </w:r>
          </w:p>
          <w:p w14:paraId="2516DA0B" w14:textId="080A5E13" w:rsidR="001143D0" w:rsidRDefault="001143D0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the RAF FA is aware of programmes of change, updates, interaction and participation</w:t>
            </w:r>
            <w:r w:rsidR="00D43EF8">
              <w:rPr>
                <w:rFonts w:ascii="Arial" w:hAnsi="Arial" w:cs="Arial"/>
              </w:rPr>
              <w:t xml:space="preserve"> raised by </w:t>
            </w:r>
            <w:proofErr w:type="gramStart"/>
            <w:r w:rsidR="00D43EF8">
              <w:rPr>
                <w:rFonts w:ascii="Arial" w:hAnsi="Arial" w:cs="Arial"/>
              </w:rPr>
              <w:t>The</w:t>
            </w:r>
            <w:proofErr w:type="gramEnd"/>
            <w:r w:rsidR="00D43EF8">
              <w:rPr>
                <w:rFonts w:ascii="Arial" w:hAnsi="Arial" w:cs="Arial"/>
              </w:rPr>
              <w:t xml:space="preserve"> FA.</w:t>
            </w:r>
          </w:p>
          <w:p w14:paraId="34EFCCCF" w14:textId="0E7C9448" w:rsidR="001143D0" w:rsidRDefault="00D43EF8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the RAF FA aware of issues raised by The FA on matters across all football.</w:t>
            </w:r>
          </w:p>
          <w:p w14:paraId="40E69116" w14:textId="057DB888" w:rsidR="00D43EF8" w:rsidRDefault="00D43EF8" w:rsidP="00D43E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 brief the RAF FA Board of Trustees on FA matters.</w:t>
            </w:r>
          </w:p>
          <w:p w14:paraId="1F8F9410" w14:textId="27DF7AC3" w:rsidR="0050289B" w:rsidRDefault="0050289B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Constant engagement</w:t>
            </w:r>
            <w:r w:rsidR="00093B58">
              <w:rPr>
                <w:rFonts w:ascii="Arial" w:hAnsi="Arial" w:cs="Arial"/>
              </w:rPr>
              <w:t xml:space="preserve"> with the RAF FA HQ </w:t>
            </w:r>
            <w:r>
              <w:rPr>
                <w:rFonts w:ascii="Arial" w:hAnsi="Arial" w:cs="Arial"/>
              </w:rPr>
              <w:t>Permanent</w:t>
            </w:r>
            <w:r w:rsidR="00093B58">
              <w:rPr>
                <w:rFonts w:ascii="Arial" w:hAnsi="Arial" w:cs="Arial"/>
              </w:rPr>
              <w:t xml:space="preserve"> Staff </w:t>
            </w:r>
            <w:r w:rsidR="00D43EF8">
              <w:rPr>
                <w:rFonts w:ascii="Arial" w:hAnsi="Arial" w:cs="Arial"/>
              </w:rPr>
              <w:t xml:space="preserve">on matters relating to </w:t>
            </w:r>
            <w:proofErr w:type="gramStart"/>
            <w:r w:rsidR="00D43EF8">
              <w:rPr>
                <w:rFonts w:ascii="Arial" w:hAnsi="Arial" w:cs="Arial"/>
              </w:rPr>
              <w:t>The</w:t>
            </w:r>
            <w:proofErr w:type="gramEnd"/>
            <w:r w:rsidR="00D43EF8">
              <w:rPr>
                <w:rFonts w:ascii="Arial" w:hAnsi="Arial" w:cs="Arial"/>
              </w:rPr>
              <w:t xml:space="preserve"> FA</w:t>
            </w:r>
            <w:r>
              <w:rPr>
                <w:rFonts w:ascii="Arial" w:hAnsi="Arial" w:cs="Arial"/>
              </w:rPr>
              <w:t>.</w:t>
            </w:r>
          </w:p>
          <w:p w14:paraId="0F3D28D8" w14:textId="56CB0440" w:rsidR="009770D8" w:rsidRPr="007E7FDC" w:rsidRDefault="00D43EF8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interaction with the Director of Sponsorship WRT Sponsorship availability at England home Internationals held at Wembley Stadium</w:t>
            </w:r>
            <w:r w:rsidR="00935744" w:rsidRPr="007E7FDC">
              <w:rPr>
                <w:rFonts w:ascii="Arial" w:hAnsi="Arial" w:cs="Arial"/>
              </w:rPr>
              <w:t>.</w:t>
            </w:r>
            <w:r w:rsidR="00B36821">
              <w:rPr>
                <w:rFonts w:ascii="Arial" w:hAnsi="Arial" w:cs="Arial"/>
              </w:rPr>
              <w:t xml:space="preserve"> Host </w:t>
            </w:r>
            <w:r w:rsidR="00833BE6">
              <w:rPr>
                <w:rFonts w:ascii="Arial" w:hAnsi="Arial" w:cs="Arial"/>
              </w:rPr>
              <w:t>guests</w:t>
            </w:r>
            <w:r w:rsidR="00B36821">
              <w:rPr>
                <w:rFonts w:ascii="Arial" w:hAnsi="Arial" w:cs="Arial"/>
              </w:rPr>
              <w:t xml:space="preserve"> on behalf of the RAF FA at such </w:t>
            </w:r>
            <w:r w:rsidR="00833BE6">
              <w:rPr>
                <w:rFonts w:ascii="Arial" w:hAnsi="Arial" w:cs="Arial"/>
              </w:rPr>
              <w:t>events.</w:t>
            </w:r>
          </w:p>
          <w:p w14:paraId="79FA8C82" w14:textId="4EB42C16" w:rsidR="007942B3" w:rsidRPr="007E7FDC" w:rsidRDefault="00D43EF8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interaction with the Director of Sponsorship WRT sponsorship/hosting at FA Cup Semi Finals and Finals held at Wembley Stadium</w:t>
            </w:r>
            <w:r w:rsidR="007D49DF" w:rsidRPr="007E7FDC">
              <w:rPr>
                <w:rFonts w:ascii="Arial" w:hAnsi="Arial" w:cs="Arial"/>
              </w:rPr>
              <w:t>.</w:t>
            </w:r>
            <w:r w:rsidR="00833BE6">
              <w:rPr>
                <w:rFonts w:ascii="Arial" w:hAnsi="Arial" w:cs="Arial"/>
              </w:rPr>
              <w:t xml:space="preserve"> Host guests on behalf of the RAF FA at such events.</w:t>
            </w:r>
          </w:p>
          <w:p w14:paraId="1866A562" w14:textId="3915064D" w:rsidR="00AD55EB" w:rsidRPr="007E7FDC" w:rsidRDefault="00AD55EB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Contribute to raising the profile and the perception of the </w:t>
            </w:r>
            <w:r w:rsidR="00B14ECE" w:rsidRPr="007E7FDC">
              <w:rPr>
                <w:rFonts w:ascii="Arial" w:hAnsi="Arial" w:cs="Arial"/>
              </w:rPr>
              <w:t>RAF FA</w:t>
            </w:r>
            <w:r w:rsidRPr="007E7FDC">
              <w:rPr>
                <w:rFonts w:ascii="Arial" w:hAnsi="Arial" w:cs="Arial"/>
              </w:rPr>
              <w:t xml:space="preserve"> in leading and developing grass roots football. </w:t>
            </w:r>
          </w:p>
          <w:p w14:paraId="693811E8" w14:textId="75158996" w:rsidR="00AD55EB" w:rsidRDefault="00AD55EB" w:rsidP="009357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Identify, </w:t>
            </w:r>
            <w:proofErr w:type="gramStart"/>
            <w:r w:rsidRPr="007E7FDC">
              <w:rPr>
                <w:rFonts w:ascii="Arial" w:hAnsi="Arial" w:cs="Arial"/>
              </w:rPr>
              <w:t>manage</w:t>
            </w:r>
            <w:proofErr w:type="gramEnd"/>
            <w:r w:rsidRPr="007E7FDC">
              <w:rPr>
                <w:rFonts w:ascii="Arial" w:hAnsi="Arial" w:cs="Arial"/>
              </w:rPr>
              <w:t xml:space="preserve"> and develop relationships with key partners</w:t>
            </w:r>
            <w:r w:rsidR="00B14ECE" w:rsidRPr="007E7FDC">
              <w:rPr>
                <w:rFonts w:ascii="Arial" w:hAnsi="Arial" w:cs="Arial"/>
              </w:rPr>
              <w:t xml:space="preserve"> </w:t>
            </w:r>
            <w:r w:rsidR="00687D84" w:rsidRPr="007E7FDC">
              <w:rPr>
                <w:rFonts w:ascii="Arial" w:hAnsi="Arial" w:cs="Arial"/>
              </w:rPr>
              <w:t>(i</w:t>
            </w:r>
            <w:r w:rsidR="00B14ECE" w:rsidRPr="007E7FDC">
              <w:rPr>
                <w:rFonts w:ascii="Arial" w:hAnsi="Arial" w:cs="Arial"/>
              </w:rPr>
              <w:t>ncluding sponsors)</w:t>
            </w:r>
            <w:r w:rsidRPr="007E7FDC">
              <w:rPr>
                <w:rFonts w:ascii="Arial" w:hAnsi="Arial" w:cs="Arial"/>
              </w:rPr>
              <w:t xml:space="preserve"> to meet the objectives and targets of </w:t>
            </w:r>
            <w:r w:rsidR="00B14ECE" w:rsidRPr="007E7FDC">
              <w:rPr>
                <w:rFonts w:ascii="Arial" w:hAnsi="Arial" w:cs="Arial"/>
              </w:rPr>
              <w:t>the RAF FA</w:t>
            </w:r>
            <w:r w:rsidRPr="007E7FDC">
              <w:rPr>
                <w:rFonts w:ascii="Arial" w:hAnsi="Arial" w:cs="Arial"/>
              </w:rPr>
              <w:t xml:space="preserve">. </w:t>
            </w:r>
          </w:p>
          <w:p w14:paraId="30CB477F" w14:textId="6C5A7D6E" w:rsidR="00150B52" w:rsidRPr="00150B52" w:rsidRDefault="00150B52" w:rsidP="00150B5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150B52">
              <w:rPr>
                <w:rFonts w:ascii="Arial" w:hAnsi="Arial" w:cs="Arial"/>
              </w:rPr>
              <w:t>Undertake and support the compliance of Safeguarding 365</w:t>
            </w:r>
            <w:r>
              <w:rPr>
                <w:rFonts w:ascii="Arial" w:hAnsi="Arial" w:cs="Arial"/>
              </w:rPr>
              <w:t>.</w:t>
            </w:r>
          </w:p>
          <w:p w14:paraId="5194E682" w14:textId="76471F09" w:rsidR="00AD55EB" w:rsidRPr="007E7FDC" w:rsidRDefault="00AD55EB" w:rsidP="00935744">
            <w:pPr>
              <w:pStyle w:val="ListParagraph"/>
              <w:numPr>
                <w:ilvl w:val="0"/>
                <w:numId w:val="5"/>
              </w:numPr>
              <w:rPr>
                <w:rFonts w:ascii="Arial" w:eastAsiaTheme="minorEastAsia" w:hAnsi="Arial" w:cs="Arial"/>
              </w:rPr>
            </w:pPr>
            <w:r w:rsidRPr="007E7FDC">
              <w:rPr>
                <w:rFonts w:ascii="Arial" w:hAnsi="Arial" w:cs="Arial"/>
              </w:rPr>
              <w:t xml:space="preserve">To </w:t>
            </w:r>
            <w:r w:rsidR="00B14ECE" w:rsidRPr="007E7FDC">
              <w:rPr>
                <w:rFonts w:ascii="Arial" w:hAnsi="Arial" w:cs="Arial"/>
              </w:rPr>
              <w:t>support</w:t>
            </w:r>
            <w:r w:rsidR="0B395052" w:rsidRPr="007E7FDC">
              <w:rPr>
                <w:rFonts w:ascii="Arial" w:hAnsi="Arial" w:cs="Arial"/>
              </w:rPr>
              <w:t xml:space="preserve"> t</w:t>
            </w:r>
            <w:r w:rsidR="0B395052" w:rsidRPr="007E7FDC">
              <w:rPr>
                <w:rFonts w:ascii="Arial" w:eastAsia="Calibri" w:hAnsi="Arial" w:cs="Arial"/>
              </w:rPr>
              <w:t>he England Football Accreditation Programme</w:t>
            </w:r>
            <w:r w:rsidR="00935744" w:rsidRPr="007E7FDC">
              <w:rPr>
                <w:rFonts w:ascii="Arial" w:eastAsia="Calibri" w:hAnsi="Arial" w:cs="Arial"/>
              </w:rPr>
              <w:t>.</w:t>
            </w:r>
          </w:p>
          <w:p w14:paraId="78D54504" w14:textId="3BD072E2" w:rsidR="003B49C9" w:rsidRPr="003B49C9" w:rsidRDefault="003B49C9" w:rsidP="003B49C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3B49C9">
              <w:rPr>
                <w:rFonts w:ascii="Arial" w:hAnsi="Arial" w:cs="Arial"/>
              </w:rPr>
              <w:lastRenderedPageBreak/>
              <w:t xml:space="preserve">Support the delivery of the Association’s 3-year business strategy, annual operational </w:t>
            </w:r>
            <w:proofErr w:type="gramStart"/>
            <w:r w:rsidRPr="003B49C9">
              <w:rPr>
                <w:rFonts w:ascii="Arial" w:hAnsi="Arial" w:cs="Arial"/>
              </w:rPr>
              <w:t>plan</w:t>
            </w:r>
            <w:proofErr w:type="gramEnd"/>
            <w:r w:rsidRPr="003B49C9">
              <w:rPr>
                <w:rFonts w:ascii="Arial" w:hAnsi="Arial" w:cs="Arial"/>
              </w:rPr>
              <w:t xml:space="preserve"> and FA KPIs</w:t>
            </w:r>
          </w:p>
          <w:p w14:paraId="62EEACEE" w14:textId="0089A5CD" w:rsidR="004632C5" w:rsidRDefault="003D50A1" w:rsidP="0090334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43EF8">
              <w:rPr>
                <w:rFonts w:ascii="Arial" w:hAnsi="Arial" w:cs="Arial"/>
              </w:rPr>
              <w:t>Promote an inclusive working environment</w:t>
            </w:r>
            <w:r w:rsidR="00935744" w:rsidRPr="00D43EF8">
              <w:rPr>
                <w:rFonts w:ascii="Arial" w:hAnsi="Arial" w:cs="Arial"/>
              </w:rPr>
              <w:t>.</w:t>
            </w:r>
          </w:p>
          <w:p w14:paraId="3BAA4B0B" w14:textId="7CC107A8" w:rsidR="00C234B0" w:rsidRPr="00D43EF8" w:rsidRDefault="00C234B0" w:rsidP="0090334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the RAF FA President in their duties at The FA includ</w:t>
            </w:r>
            <w:r w:rsidR="001D0407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assisting with their bookings.</w:t>
            </w:r>
          </w:p>
          <w:p w14:paraId="15918488" w14:textId="3D46DF3B" w:rsidR="004632C5" w:rsidRPr="007E7FDC" w:rsidRDefault="004632C5" w:rsidP="002E3752">
            <w:pPr>
              <w:rPr>
                <w:rFonts w:ascii="Arial" w:hAnsi="Arial" w:cs="Arial"/>
              </w:rPr>
            </w:pPr>
          </w:p>
        </w:tc>
      </w:tr>
      <w:tr w:rsidR="00ED762A" w:rsidRPr="007E7FDC" w14:paraId="0E882C8B" w14:textId="77777777" w:rsidTr="21FB556D">
        <w:tc>
          <w:tcPr>
            <w:tcW w:w="14459" w:type="dxa"/>
            <w:gridSpan w:val="5"/>
            <w:shd w:val="clear" w:color="auto" w:fill="E7E6E6" w:themeFill="background2"/>
          </w:tcPr>
          <w:p w14:paraId="6BC8B9AE" w14:textId="5A4767BD" w:rsidR="00ED762A" w:rsidRPr="007E7FDC" w:rsidRDefault="00ED762A" w:rsidP="00ED76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lastRenderedPageBreak/>
              <w:t>Knowledge/Experience/Technical Skills/Behaviours</w:t>
            </w:r>
          </w:p>
        </w:tc>
      </w:tr>
      <w:tr w:rsidR="00AE1219" w:rsidRPr="007E7FDC" w14:paraId="050E4AA8" w14:textId="77777777" w:rsidTr="21FB556D">
        <w:tc>
          <w:tcPr>
            <w:tcW w:w="14459" w:type="dxa"/>
            <w:gridSpan w:val="5"/>
            <w:shd w:val="clear" w:color="auto" w:fill="E7E6E6" w:themeFill="background2"/>
          </w:tcPr>
          <w:p w14:paraId="0BD4FD83" w14:textId="678A965B" w:rsidR="00AE1219" w:rsidRPr="007E7FDC" w:rsidRDefault="00AE1219" w:rsidP="00AE121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7E7FDC">
              <w:rPr>
                <w:rFonts w:ascii="Arial" w:hAnsi="Arial" w:cs="Arial"/>
                <w:i/>
                <w:iCs/>
              </w:rPr>
              <w:t>Knowledge/Experience/Technical Skills/Behaviours</w:t>
            </w:r>
          </w:p>
        </w:tc>
      </w:tr>
      <w:tr w:rsidR="00532D6D" w:rsidRPr="007E7FDC" w14:paraId="5E3B8010" w14:textId="77777777" w:rsidTr="21FB556D">
        <w:tc>
          <w:tcPr>
            <w:tcW w:w="7229" w:type="dxa"/>
            <w:gridSpan w:val="3"/>
          </w:tcPr>
          <w:p w14:paraId="2A3ADBC4" w14:textId="4EE40900" w:rsidR="00532D6D" w:rsidRPr="007E7FDC" w:rsidRDefault="00532D6D" w:rsidP="00532D6D">
            <w:pPr>
              <w:jc w:val="center"/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Essential</w:t>
            </w:r>
            <w:r w:rsidR="002E25A1" w:rsidRPr="007E7FD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30" w:type="dxa"/>
            <w:gridSpan w:val="2"/>
          </w:tcPr>
          <w:p w14:paraId="3BEBC042" w14:textId="1D3A20B7" w:rsidR="00532D6D" w:rsidRPr="007E7FDC" w:rsidRDefault="002E25A1" w:rsidP="002E25A1">
            <w:pPr>
              <w:tabs>
                <w:tab w:val="left" w:pos="2910"/>
                <w:tab w:val="center" w:pos="3507"/>
              </w:tabs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ab/>
            </w:r>
            <w:r w:rsidRPr="007E7FDC">
              <w:rPr>
                <w:rFonts w:ascii="Arial" w:hAnsi="Arial" w:cs="Arial"/>
              </w:rPr>
              <w:tab/>
            </w:r>
            <w:r w:rsidR="00532D6D" w:rsidRPr="007E7FDC">
              <w:rPr>
                <w:rFonts w:ascii="Arial" w:hAnsi="Arial" w:cs="Arial"/>
                <w:b/>
                <w:bCs/>
              </w:rPr>
              <w:t>Desirable</w:t>
            </w:r>
            <w:r w:rsidRPr="007E7FD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E25A1" w:rsidRPr="007E7FDC" w14:paraId="055BD1FE" w14:textId="77777777" w:rsidTr="21FB556D">
        <w:tc>
          <w:tcPr>
            <w:tcW w:w="7229" w:type="dxa"/>
            <w:gridSpan w:val="3"/>
          </w:tcPr>
          <w:p w14:paraId="67027067" w14:textId="1FC3C21D" w:rsidR="000230C3" w:rsidRPr="00D43EF8" w:rsidRDefault="000230C3" w:rsidP="00D43EF8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</w:t>
            </w:r>
            <w:r w:rsidR="00525547" w:rsidRPr="007E7FDC">
              <w:rPr>
                <w:rFonts w:ascii="Arial" w:hAnsi="Arial" w:cs="Arial"/>
              </w:rPr>
              <w:t>Knowledge of the structure and organisations within RAF FA</w:t>
            </w:r>
          </w:p>
          <w:p w14:paraId="43B3D5A6" w14:textId="0F7C7397" w:rsidR="000230C3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</w:t>
            </w:r>
            <w:r w:rsidR="00525547" w:rsidRPr="00525547">
              <w:rPr>
                <w:rFonts w:ascii="Arial" w:hAnsi="Arial" w:cs="Arial"/>
              </w:rPr>
              <w:t>Held previous positions within the RAF FA</w:t>
            </w:r>
            <w:r w:rsidRPr="007E7FDC">
              <w:rPr>
                <w:rFonts w:ascii="Arial" w:hAnsi="Arial" w:cs="Arial"/>
              </w:rPr>
              <w:t xml:space="preserve"> </w:t>
            </w:r>
          </w:p>
          <w:p w14:paraId="6A9C57AD" w14:textId="5CD68258" w:rsidR="000230C3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</w:t>
            </w:r>
            <w:r w:rsidR="00525547">
              <w:rPr>
                <w:rFonts w:ascii="Arial" w:hAnsi="Arial" w:cs="Arial"/>
              </w:rPr>
              <w:t>Knowledge of The FA and its Council and working practices</w:t>
            </w:r>
          </w:p>
          <w:p w14:paraId="2FDF8D7A" w14:textId="44FE10CA" w:rsidR="000230C3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</w:t>
            </w:r>
            <w:r w:rsidR="00525547" w:rsidRPr="007E7FDC">
              <w:rPr>
                <w:rFonts w:ascii="Arial" w:hAnsi="Arial" w:cs="Arial"/>
              </w:rPr>
              <w:t>Ability to work with partner organisations to deliver Football Development objectives</w:t>
            </w:r>
          </w:p>
          <w:p w14:paraId="27007E3B" w14:textId="1231F7C5" w:rsidR="00525547" w:rsidRPr="00525547" w:rsidRDefault="00525547" w:rsidP="00525547">
            <w:pPr>
              <w:rPr>
                <w:rFonts w:ascii="Arial" w:hAnsi="Arial" w:cs="Arial"/>
              </w:rPr>
            </w:pPr>
            <w:r w:rsidRPr="0052554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E7FDC">
              <w:rPr>
                <w:rFonts w:ascii="Arial" w:hAnsi="Arial" w:cs="Arial"/>
              </w:rPr>
              <w:t>Demonstrate a working understanding and application of inclusion, equality and anti - discrimination, safeguarding and best practice</w:t>
            </w:r>
          </w:p>
          <w:p w14:paraId="0BDFA64B" w14:textId="728E375D" w:rsidR="000230C3" w:rsidRPr="007E7FDC" w:rsidRDefault="000230C3" w:rsidP="002F3806">
            <w:pPr>
              <w:rPr>
                <w:rFonts w:ascii="Arial" w:hAnsi="Arial" w:cs="Arial"/>
              </w:rPr>
            </w:pPr>
          </w:p>
        </w:tc>
        <w:tc>
          <w:tcPr>
            <w:tcW w:w="7230" w:type="dxa"/>
            <w:gridSpan w:val="2"/>
          </w:tcPr>
          <w:p w14:paraId="52C1DED3" w14:textId="5E302E86" w:rsidR="000230C3" w:rsidRPr="007E7FDC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</w:t>
            </w:r>
            <w:r w:rsidR="00525547" w:rsidRPr="007E7FDC">
              <w:rPr>
                <w:rFonts w:ascii="Arial" w:hAnsi="Arial" w:cs="Arial"/>
              </w:rPr>
              <w:t>Practical experience of Sports / Football Development</w:t>
            </w:r>
          </w:p>
          <w:p w14:paraId="58688F3D" w14:textId="3B85A035" w:rsidR="002E25A1" w:rsidRDefault="000230C3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Demonstration of equality in action</w:t>
            </w:r>
          </w:p>
          <w:p w14:paraId="105FD36B" w14:textId="5D56207C" w:rsidR="00C27434" w:rsidRPr="00C27434" w:rsidRDefault="00C27434" w:rsidP="00C27434">
            <w:pPr>
              <w:rPr>
                <w:rFonts w:ascii="Arial" w:hAnsi="Arial" w:cs="Arial"/>
              </w:rPr>
            </w:pPr>
          </w:p>
          <w:p w14:paraId="705D14A1" w14:textId="53099C47" w:rsidR="007A519C" w:rsidRPr="007E7FDC" w:rsidRDefault="007A519C" w:rsidP="007A519C">
            <w:pPr>
              <w:rPr>
                <w:rFonts w:ascii="Arial" w:hAnsi="Arial" w:cs="Arial"/>
              </w:rPr>
            </w:pPr>
            <w:r w:rsidRPr="007E7FDC">
              <w:rPr>
                <w:rFonts w:ascii="Arial" w:hAnsi="Arial" w:cs="Arial"/>
              </w:rPr>
              <w:t xml:space="preserve"> </w:t>
            </w:r>
          </w:p>
          <w:p w14:paraId="19DF0CC2" w14:textId="77777777" w:rsidR="007A519C" w:rsidRPr="007E7FDC" w:rsidRDefault="007A519C" w:rsidP="002F3806">
            <w:pPr>
              <w:rPr>
                <w:rFonts w:ascii="Arial" w:hAnsi="Arial" w:cs="Arial"/>
              </w:rPr>
            </w:pPr>
          </w:p>
          <w:p w14:paraId="207044F2" w14:textId="77777777" w:rsidR="002F3806" w:rsidRPr="007E7FDC" w:rsidRDefault="002F3806" w:rsidP="002F3806">
            <w:pPr>
              <w:rPr>
                <w:rFonts w:ascii="Arial" w:hAnsi="Arial" w:cs="Arial"/>
              </w:rPr>
            </w:pPr>
          </w:p>
          <w:p w14:paraId="4B292ACD" w14:textId="66474D2C" w:rsidR="002F3806" w:rsidRPr="007E7FDC" w:rsidRDefault="002F3806" w:rsidP="00C74515">
            <w:pPr>
              <w:rPr>
                <w:rFonts w:ascii="Arial" w:hAnsi="Arial" w:cs="Arial"/>
              </w:rPr>
            </w:pPr>
          </w:p>
        </w:tc>
      </w:tr>
      <w:tr w:rsidR="0000159D" w:rsidRPr="007E7FDC" w14:paraId="6E3CFFE8" w14:textId="77777777" w:rsidTr="21FB556D">
        <w:tc>
          <w:tcPr>
            <w:tcW w:w="7229" w:type="dxa"/>
            <w:gridSpan w:val="3"/>
            <w:shd w:val="clear" w:color="auto" w:fill="E7E6E6" w:themeFill="background2"/>
          </w:tcPr>
          <w:p w14:paraId="629EE929" w14:textId="39085008" w:rsidR="0000159D" w:rsidRPr="007E7FDC" w:rsidRDefault="0000159D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b) Key skills – as defined in County Football Association Competency Model</w:t>
            </w:r>
          </w:p>
        </w:tc>
        <w:tc>
          <w:tcPr>
            <w:tcW w:w="7230" w:type="dxa"/>
            <w:gridSpan w:val="2"/>
            <w:shd w:val="clear" w:color="auto" w:fill="E7E6E6" w:themeFill="background2"/>
          </w:tcPr>
          <w:p w14:paraId="5B1FCE5F" w14:textId="48E7E2E6" w:rsidR="0000159D" w:rsidRPr="00BB0809" w:rsidRDefault="00BB0809" w:rsidP="00C74515">
            <w:pPr>
              <w:rPr>
                <w:rFonts w:ascii="Arial" w:hAnsi="Arial" w:cs="Arial"/>
                <w:b/>
                <w:bCs/>
              </w:rPr>
            </w:pPr>
            <w:r w:rsidRPr="00BB0809">
              <w:rPr>
                <w:rFonts w:ascii="Arial" w:hAnsi="Arial" w:cs="Arial"/>
                <w:b/>
                <w:bCs/>
              </w:rPr>
              <w:t>Key Information</w:t>
            </w:r>
          </w:p>
        </w:tc>
      </w:tr>
      <w:tr w:rsidR="001E0725" w:rsidRPr="007E7FDC" w14:paraId="280C8CFD" w14:textId="77777777" w:rsidTr="21FB556D">
        <w:tc>
          <w:tcPr>
            <w:tcW w:w="7229" w:type="dxa"/>
            <w:gridSpan w:val="3"/>
            <w:shd w:val="clear" w:color="auto" w:fill="auto"/>
          </w:tcPr>
          <w:p w14:paraId="75C10DF2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Problem Solving </w:t>
            </w:r>
          </w:p>
          <w:p w14:paraId="797AA23B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Teamwork </w:t>
            </w:r>
          </w:p>
          <w:p w14:paraId="79F29FBF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Communicating </w:t>
            </w:r>
          </w:p>
          <w:p w14:paraId="279882C6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Delivery </w:t>
            </w:r>
          </w:p>
          <w:p w14:paraId="761E39B8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Customer Excellence </w:t>
            </w:r>
          </w:p>
          <w:p w14:paraId="10E42356" w14:textId="77777777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Developing Self and Others </w:t>
            </w:r>
          </w:p>
          <w:p w14:paraId="6120C110" w14:textId="0099371E" w:rsidR="001E0725" w:rsidRPr="007E7FDC" w:rsidRDefault="001E0725" w:rsidP="00C74515">
            <w:pPr>
              <w:rPr>
                <w:rFonts w:ascii="Arial" w:hAnsi="Arial" w:cs="Arial"/>
              </w:rPr>
            </w:pPr>
            <w:r w:rsidRPr="007E7FDC">
              <w:rPr>
                <w:rFonts w:ascii="Arial" w:eastAsia="Symbol" w:hAnsi="Arial" w:cs="Arial"/>
              </w:rPr>
              <w:t>·</w:t>
            </w:r>
            <w:r w:rsidRPr="007E7FDC">
              <w:rPr>
                <w:rFonts w:ascii="Arial" w:hAnsi="Arial" w:cs="Arial"/>
              </w:rPr>
              <w:t xml:space="preserve"> Leadership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2B1FA4D9" w14:textId="5178A7F2" w:rsidR="00E820B0" w:rsidRDefault="00E820B0" w:rsidP="00C00FD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that the selected </w:t>
            </w:r>
            <w:r w:rsidR="004356A1">
              <w:rPr>
                <w:rFonts w:ascii="Arial" w:hAnsi="Arial" w:cs="Arial"/>
              </w:rPr>
              <w:t>individual</w:t>
            </w:r>
            <w:r>
              <w:rPr>
                <w:rFonts w:ascii="Arial" w:hAnsi="Arial" w:cs="Arial"/>
              </w:rPr>
              <w:t xml:space="preserve"> is</w:t>
            </w:r>
            <w:r w:rsidR="008355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sufficient experience </w:t>
            </w:r>
            <w:r w:rsidR="005529DE">
              <w:rPr>
                <w:rFonts w:ascii="Arial" w:hAnsi="Arial" w:cs="Arial"/>
              </w:rPr>
              <w:t xml:space="preserve">in English football </w:t>
            </w:r>
            <w:r>
              <w:rPr>
                <w:rFonts w:ascii="Arial" w:hAnsi="Arial" w:cs="Arial"/>
              </w:rPr>
              <w:t xml:space="preserve">to </w:t>
            </w:r>
            <w:r w:rsidR="00AF6853">
              <w:rPr>
                <w:rFonts w:ascii="Arial" w:hAnsi="Arial" w:cs="Arial"/>
              </w:rPr>
              <w:t>represent the</w:t>
            </w:r>
            <w:r>
              <w:rPr>
                <w:rFonts w:ascii="Arial" w:hAnsi="Arial" w:cs="Arial"/>
              </w:rPr>
              <w:t xml:space="preserve"> largest Sports Association in the RAF</w:t>
            </w:r>
            <w:r w:rsidR="00AF6853">
              <w:rPr>
                <w:rFonts w:ascii="Arial" w:hAnsi="Arial" w:cs="Arial"/>
              </w:rPr>
              <w:t xml:space="preserve"> at </w:t>
            </w:r>
            <w:proofErr w:type="gramStart"/>
            <w:r w:rsidR="00AF6853">
              <w:rPr>
                <w:rFonts w:ascii="Arial" w:hAnsi="Arial" w:cs="Arial"/>
              </w:rPr>
              <w:t>The</w:t>
            </w:r>
            <w:proofErr w:type="gramEnd"/>
            <w:r w:rsidR="00AF6853">
              <w:rPr>
                <w:rFonts w:ascii="Arial" w:hAnsi="Arial" w:cs="Arial"/>
              </w:rPr>
              <w:t xml:space="preserve"> FA.</w:t>
            </w:r>
          </w:p>
          <w:p w14:paraId="58A6589F" w14:textId="4771286D" w:rsidR="001A33B7" w:rsidRDefault="0076484A" w:rsidP="00C00FD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Time commitment demands </w:t>
            </w:r>
            <w:r w:rsidR="00AF6853">
              <w:rPr>
                <w:rFonts w:ascii="Arial" w:hAnsi="Arial" w:cs="Arial"/>
              </w:rPr>
              <w:t>regular</w:t>
            </w:r>
            <w:r>
              <w:rPr>
                <w:rFonts w:ascii="Arial" w:hAnsi="Arial" w:cs="Arial"/>
              </w:rPr>
              <w:t xml:space="preserve"> </w:t>
            </w:r>
            <w:r w:rsidR="004356A1">
              <w:rPr>
                <w:rFonts w:ascii="Arial" w:hAnsi="Arial" w:cs="Arial"/>
              </w:rPr>
              <w:t>engagement</w:t>
            </w:r>
            <w:r>
              <w:rPr>
                <w:rFonts w:ascii="Arial" w:hAnsi="Arial" w:cs="Arial"/>
              </w:rPr>
              <w:t xml:space="preserve">, with </w:t>
            </w:r>
            <w:r w:rsidR="00AF6853">
              <w:rPr>
                <w:rFonts w:ascii="Arial" w:hAnsi="Arial" w:cs="Arial"/>
              </w:rPr>
              <w:t>the post holder being able to utilise their diary to ensure maximum attendance as required by The FA and the RAF FA.</w:t>
            </w:r>
          </w:p>
          <w:p w14:paraId="409B7CB9" w14:textId="07207CBA" w:rsidR="006645E9" w:rsidRPr="00BB0809" w:rsidRDefault="00762EF4" w:rsidP="00495AB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495AB5">
              <w:rPr>
                <w:rFonts w:ascii="Arial" w:hAnsi="Arial" w:cs="Arial"/>
              </w:rPr>
              <w:t xml:space="preserve">Post holder must be able to attend FA Council Mtgs and any subsequent Committees of </w:t>
            </w:r>
            <w:r w:rsidR="00495AB5" w:rsidRPr="00495AB5">
              <w:rPr>
                <w:rFonts w:ascii="Arial" w:hAnsi="Arial" w:cs="Arial"/>
              </w:rPr>
              <w:t>T</w:t>
            </w:r>
            <w:r w:rsidRPr="00495AB5">
              <w:rPr>
                <w:rFonts w:ascii="Arial" w:hAnsi="Arial" w:cs="Arial"/>
              </w:rPr>
              <w:t>he F</w:t>
            </w:r>
            <w:r w:rsidR="00495AB5" w:rsidRPr="00495AB5">
              <w:rPr>
                <w:rFonts w:ascii="Arial" w:hAnsi="Arial" w:cs="Arial"/>
              </w:rPr>
              <w:t xml:space="preserve">A Board or Council and </w:t>
            </w:r>
            <w:proofErr w:type="gramStart"/>
            <w:r w:rsidR="00495AB5" w:rsidRPr="00495AB5">
              <w:rPr>
                <w:rFonts w:ascii="Arial" w:hAnsi="Arial" w:cs="Arial"/>
              </w:rPr>
              <w:t>enter into</w:t>
            </w:r>
            <w:proofErr w:type="gramEnd"/>
            <w:r w:rsidR="00495AB5" w:rsidRPr="00495AB5">
              <w:rPr>
                <w:rFonts w:ascii="Arial" w:hAnsi="Arial" w:cs="Arial"/>
              </w:rPr>
              <w:t xml:space="preserve"> commitments as required.</w:t>
            </w:r>
          </w:p>
        </w:tc>
      </w:tr>
      <w:tr w:rsidR="00AD55EB" w:rsidRPr="007E7FDC" w14:paraId="435B189E" w14:textId="77777777" w:rsidTr="21FB556D">
        <w:tc>
          <w:tcPr>
            <w:tcW w:w="14459" w:type="dxa"/>
            <w:gridSpan w:val="5"/>
            <w:shd w:val="clear" w:color="auto" w:fill="auto"/>
          </w:tcPr>
          <w:p w14:paraId="3AED7981" w14:textId="0633E365" w:rsidR="00AD55EB" w:rsidRPr="007E7FDC" w:rsidRDefault="00313FFE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  <w:b/>
                <w:bCs/>
              </w:rPr>
              <w:t>Further Information</w:t>
            </w:r>
          </w:p>
        </w:tc>
      </w:tr>
      <w:tr w:rsidR="00605548" w:rsidRPr="007E7FDC" w14:paraId="7DC2CDDB" w14:textId="77777777" w:rsidTr="21FB556D">
        <w:tc>
          <w:tcPr>
            <w:tcW w:w="14459" w:type="dxa"/>
            <w:gridSpan w:val="5"/>
            <w:shd w:val="clear" w:color="auto" w:fill="auto"/>
          </w:tcPr>
          <w:p w14:paraId="31C4F588" w14:textId="77777777" w:rsidR="00AA5B77" w:rsidRPr="007E7FDC" w:rsidRDefault="00AA5B77" w:rsidP="00C74515">
            <w:pPr>
              <w:rPr>
                <w:rFonts w:ascii="Arial" w:hAnsi="Arial" w:cs="Arial"/>
              </w:rPr>
            </w:pPr>
          </w:p>
          <w:p w14:paraId="03520E92" w14:textId="740A74C1" w:rsidR="00AA5B77" w:rsidRPr="00165EF6" w:rsidRDefault="00AA5B77" w:rsidP="002B39A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 xml:space="preserve">Will the job-holder have direct access to young persons under the age of 18, within the context of the job or any subsequent related activities or responsibilities? </w:t>
            </w:r>
            <w:r w:rsidR="00AF6853">
              <w:rPr>
                <w:rFonts w:ascii="Arial" w:hAnsi="Arial" w:cs="Arial"/>
              </w:rPr>
              <w:t xml:space="preserve">Dependent upon which Committees the Representative gains at </w:t>
            </w:r>
            <w:proofErr w:type="gramStart"/>
            <w:r w:rsidR="00AF6853">
              <w:rPr>
                <w:rFonts w:ascii="Arial" w:hAnsi="Arial" w:cs="Arial"/>
              </w:rPr>
              <w:t>The</w:t>
            </w:r>
            <w:proofErr w:type="gramEnd"/>
            <w:r w:rsidR="00AF6853">
              <w:rPr>
                <w:rFonts w:ascii="Arial" w:hAnsi="Arial" w:cs="Arial"/>
              </w:rPr>
              <w:t xml:space="preserve"> FA. </w:t>
            </w:r>
            <w:r w:rsidRPr="007E7FDC">
              <w:rPr>
                <w:rFonts w:ascii="Arial" w:hAnsi="Arial" w:cs="Arial"/>
              </w:rPr>
              <w:t xml:space="preserve"> </w:t>
            </w:r>
          </w:p>
          <w:p w14:paraId="7D09D87A" w14:textId="60D916F1" w:rsidR="00165EF6" w:rsidRPr="007E7FDC" w:rsidRDefault="00165EF6" w:rsidP="00165EF6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167F85" w:rsidRPr="007E7FDC" w14:paraId="62D4B479" w14:textId="77777777" w:rsidTr="21FB556D">
        <w:tc>
          <w:tcPr>
            <w:tcW w:w="7229" w:type="dxa"/>
            <w:gridSpan w:val="3"/>
            <w:shd w:val="clear" w:color="auto" w:fill="D0CECE" w:themeFill="background2" w:themeFillShade="E6"/>
          </w:tcPr>
          <w:p w14:paraId="2D0F3DEB" w14:textId="5D8632CB" w:rsidR="00167F85" w:rsidRPr="007E7FDC" w:rsidRDefault="00E8732F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>Completed by Name/Role Signature Date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02F74312" w14:textId="594AFE6B" w:rsidR="00167F85" w:rsidRPr="007E7FDC" w:rsidRDefault="00167F85" w:rsidP="00C745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F85" w:rsidRPr="007E7FDC" w14:paraId="54C8E627" w14:textId="77777777" w:rsidTr="21FB556D">
        <w:tc>
          <w:tcPr>
            <w:tcW w:w="7229" w:type="dxa"/>
            <w:gridSpan w:val="3"/>
            <w:shd w:val="clear" w:color="auto" w:fill="D0CECE" w:themeFill="background2" w:themeFillShade="E6"/>
          </w:tcPr>
          <w:p w14:paraId="06D6AC0F" w14:textId="59F7DCCE" w:rsidR="00167F85" w:rsidRPr="007E7FDC" w:rsidRDefault="00E8732F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>Signature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74935FA3" w14:textId="77777777" w:rsidR="00167F85" w:rsidRPr="007E7FDC" w:rsidRDefault="00167F85" w:rsidP="00C745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7F85" w:rsidRPr="007E7FDC" w14:paraId="6D2FDDCE" w14:textId="77777777" w:rsidTr="21FB556D">
        <w:tc>
          <w:tcPr>
            <w:tcW w:w="7229" w:type="dxa"/>
            <w:gridSpan w:val="3"/>
            <w:shd w:val="clear" w:color="auto" w:fill="D0CECE" w:themeFill="background2" w:themeFillShade="E6"/>
          </w:tcPr>
          <w:p w14:paraId="57532439" w14:textId="532DBAE9" w:rsidR="00167F85" w:rsidRPr="007E7FDC" w:rsidRDefault="00E8732F" w:rsidP="00C74515">
            <w:pPr>
              <w:rPr>
                <w:rFonts w:ascii="Arial" w:hAnsi="Arial" w:cs="Arial"/>
                <w:b/>
                <w:bCs/>
              </w:rPr>
            </w:pPr>
            <w:r w:rsidRPr="007E7FDC">
              <w:rPr>
                <w:rFonts w:ascii="Arial" w:hAnsi="Arial" w:cs="Arial"/>
              </w:rPr>
              <w:t>Date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2BA17C72" w14:textId="77777777" w:rsidR="00167F85" w:rsidRPr="007E7FDC" w:rsidRDefault="00167F85" w:rsidP="00C7451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61B5449" w14:textId="502E0108" w:rsidR="00E8732F" w:rsidRPr="007E7FDC" w:rsidRDefault="00BC57D8" w:rsidP="00AF6853">
      <w:pPr>
        <w:jc w:val="center"/>
        <w:rPr>
          <w:rFonts w:ascii="Arial" w:hAnsi="Arial" w:cs="Arial"/>
          <w:b/>
          <w:bCs/>
        </w:rPr>
      </w:pPr>
      <w:r w:rsidRPr="007E7FDC">
        <w:rPr>
          <w:rFonts w:ascii="Arial" w:hAnsi="Arial" w:cs="Arial"/>
        </w:rPr>
        <w:lastRenderedPageBreak/>
        <w:t>This job description is only a summary of the role as it currently exists and is not meant to be exhaustive. The responsibilities/accountabilities and skills/knowledge/experience/behaviours might differ from those outlined and other duties, as assigned, might be part of the job.</w:t>
      </w:r>
      <w:r w:rsidR="00BE0F5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B36E" wp14:editId="14F01C22">
                <wp:simplePos x="0" y="0"/>
                <wp:positionH relativeFrom="column">
                  <wp:posOffset>7429500</wp:posOffset>
                </wp:positionH>
                <wp:positionV relativeFrom="paragraph">
                  <wp:posOffset>3581400</wp:posOffset>
                </wp:positionV>
                <wp:extent cx="1363980" cy="1905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1E4BEB32" id="Rectangle 2" o:spid="_x0000_s1026" style="position:absolute;margin-left:585pt;margin-top:282pt;width:107.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" fillcolor="#e2efd9 [665]" strokecolor="white [3212]" strokeweight="1pt"/>
            </w:pict>
          </mc:Fallback>
        </mc:AlternateContent>
      </w:r>
      <w:r w:rsidR="002821ED" w:rsidRPr="007E7FDC">
        <w:rPr>
          <w:rFonts w:ascii="Arial" w:hAnsi="Arial" w:cs="Arial"/>
          <w:b/>
          <w:bCs/>
          <w:noProof/>
        </w:rPr>
        <w:drawing>
          <wp:inline distT="0" distB="0" distL="0" distR="0" wp14:anchorId="7106D737" wp14:editId="087F5E27">
            <wp:extent cx="9306560" cy="5234940"/>
            <wp:effectExtent l="0" t="0" r="889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19910" cy="524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732F" w:rsidRPr="007E7FDC" w:rsidSect="00581030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1CFDF" w14:textId="77777777" w:rsidR="00163039" w:rsidRDefault="00163039" w:rsidP="009F1429">
      <w:pPr>
        <w:spacing w:after="0" w:line="240" w:lineRule="auto"/>
      </w:pPr>
      <w:r>
        <w:separator/>
      </w:r>
    </w:p>
  </w:endnote>
  <w:endnote w:type="continuationSeparator" w:id="0">
    <w:p w14:paraId="70BF61C5" w14:textId="77777777" w:rsidR="00163039" w:rsidRDefault="00163039" w:rsidP="009F1429">
      <w:pPr>
        <w:spacing w:after="0" w:line="240" w:lineRule="auto"/>
      </w:pPr>
      <w:r>
        <w:continuationSeparator/>
      </w:r>
    </w:p>
  </w:endnote>
  <w:endnote w:type="continuationNotice" w:id="1">
    <w:p w14:paraId="75BCD975" w14:textId="77777777" w:rsidR="00163039" w:rsidRDefault="00163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490DF" w14:textId="33AFBE77" w:rsidR="00F31966" w:rsidRPr="00F31966" w:rsidRDefault="00F31966">
    <w:pPr>
      <w:pStyle w:val="Footer"/>
      <w:jc w:val="right"/>
      <w:rPr>
        <w:rFonts w:ascii="Arial" w:hAnsi="Arial" w:cs="Arial"/>
      </w:rPr>
    </w:pPr>
    <w:r w:rsidRPr="00F31966">
      <w:rPr>
        <w:rFonts w:ascii="Arial" w:hAnsi="Arial" w:cs="Arial"/>
      </w:rPr>
      <w:t xml:space="preserve">Page </w:t>
    </w:r>
    <w:sdt>
      <w:sdtPr>
        <w:rPr>
          <w:rFonts w:ascii="Arial" w:hAnsi="Arial" w:cs="Arial"/>
        </w:rPr>
        <w:id w:val="-17127985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31966">
          <w:rPr>
            <w:rFonts w:ascii="Arial" w:hAnsi="Arial" w:cs="Arial"/>
          </w:rPr>
          <w:fldChar w:fldCharType="begin"/>
        </w:r>
        <w:r w:rsidRPr="00F31966">
          <w:rPr>
            <w:rFonts w:ascii="Arial" w:hAnsi="Arial" w:cs="Arial"/>
          </w:rPr>
          <w:instrText xml:space="preserve"> PAGE   \* MERGEFORMAT </w:instrText>
        </w:r>
        <w:r w:rsidRPr="00F31966">
          <w:rPr>
            <w:rFonts w:ascii="Arial" w:hAnsi="Arial" w:cs="Arial"/>
          </w:rPr>
          <w:fldChar w:fldCharType="separate"/>
        </w:r>
        <w:r w:rsidRPr="00F31966">
          <w:rPr>
            <w:rFonts w:ascii="Arial" w:hAnsi="Arial" w:cs="Arial"/>
            <w:noProof/>
          </w:rPr>
          <w:t>2</w:t>
        </w:r>
        <w:r w:rsidRPr="00F31966">
          <w:rPr>
            <w:rFonts w:ascii="Arial" w:hAnsi="Arial" w:cs="Arial"/>
            <w:noProof/>
          </w:rPr>
          <w:fldChar w:fldCharType="end"/>
        </w:r>
        <w:r w:rsidRPr="00F31966">
          <w:rPr>
            <w:rFonts w:ascii="Arial" w:hAnsi="Arial" w:cs="Arial"/>
            <w:noProof/>
          </w:rPr>
          <w:t xml:space="preserve"> of </w:t>
        </w:r>
        <w:r w:rsidR="000B2440">
          <w:rPr>
            <w:rFonts w:ascii="Arial" w:hAnsi="Arial" w:cs="Arial"/>
            <w:noProof/>
          </w:rPr>
          <w:t>3</w:t>
        </w:r>
      </w:sdtContent>
    </w:sdt>
  </w:p>
  <w:p w14:paraId="028626C1" w14:textId="77777777" w:rsidR="00D2256F" w:rsidRDefault="00D22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150E6" w14:textId="77777777" w:rsidR="00163039" w:rsidRDefault="00163039" w:rsidP="009F1429">
      <w:pPr>
        <w:spacing w:after="0" w:line="240" w:lineRule="auto"/>
      </w:pPr>
      <w:r>
        <w:separator/>
      </w:r>
    </w:p>
  </w:footnote>
  <w:footnote w:type="continuationSeparator" w:id="0">
    <w:p w14:paraId="09623EE2" w14:textId="77777777" w:rsidR="00163039" w:rsidRDefault="00163039" w:rsidP="009F1429">
      <w:pPr>
        <w:spacing w:after="0" w:line="240" w:lineRule="auto"/>
      </w:pPr>
      <w:r>
        <w:continuationSeparator/>
      </w:r>
    </w:p>
  </w:footnote>
  <w:footnote w:type="continuationNotice" w:id="1">
    <w:p w14:paraId="0C655B7A" w14:textId="77777777" w:rsidR="00163039" w:rsidRDefault="00163039">
      <w:pPr>
        <w:spacing w:after="0" w:line="240" w:lineRule="auto"/>
      </w:pPr>
    </w:p>
  </w:footnote>
  <w:footnote w:id="2">
    <w:p w14:paraId="40FE8119" w14:textId="77777777" w:rsidR="001143D0" w:rsidRDefault="001143D0" w:rsidP="001143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755B6">
          <w:rPr>
            <w:rStyle w:val="Hyperlink"/>
          </w:rPr>
          <w:t>https://www.thefa.com/-/media/cfa/royalairforcefa/files/stratagies/raf---2021-24-business-reset-strategy_v7.ashx?la=en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E28"/>
    <w:multiLevelType w:val="hybridMultilevel"/>
    <w:tmpl w:val="A23AF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53335"/>
    <w:multiLevelType w:val="hybridMultilevel"/>
    <w:tmpl w:val="1B9480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56223"/>
    <w:multiLevelType w:val="hybridMultilevel"/>
    <w:tmpl w:val="EC7CDFD2"/>
    <w:lvl w:ilvl="0" w:tplc="410A6C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F7AE2"/>
    <w:multiLevelType w:val="hybridMultilevel"/>
    <w:tmpl w:val="FC96D1D2"/>
    <w:lvl w:ilvl="0" w:tplc="72D01F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9349B"/>
    <w:multiLevelType w:val="hybridMultilevel"/>
    <w:tmpl w:val="DE286824"/>
    <w:lvl w:ilvl="0" w:tplc="72D01F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7235"/>
    <w:multiLevelType w:val="hybridMultilevel"/>
    <w:tmpl w:val="2FD2D760"/>
    <w:lvl w:ilvl="0" w:tplc="5E9274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B403D"/>
    <w:multiLevelType w:val="hybridMultilevel"/>
    <w:tmpl w:val="DD081D7A"/>
    <w:lvl w:ilvl="0" w:tplc="88F83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0C75A0"/>
    <w:multiLevelType w:val="hybridMultilevel"/>
    <w:tmpl w:val="80F6E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977EF"/>
    <w:multiLevelType w:val="hybridMultilevel"/>
    <w:tmpl w:val="E0628A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374"/>
    <w:multiLevelType w:val="hybridMultilevel"/>
    <w:tmpl w:val="36D03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33AEE"/>
    <w:multiLevelType w:val="hybridMultilevel"/>
    <w:tmpl w:val="16C85838"/>
    <w:lvl w:ilvl="0" w:tplc="72D01F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21087"/>
    <w:multiLevelType w:val="hybridMultilevel"/>
    <w:tmpl w:val="6D281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87088"/>
    <w:multiLevelType w:val="hybridMultilevel"/>
    <w:tmpl w:val="98F0B990"/>
    <w:lvl w:ilvl="0" w:tplc="D430B4E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852D2"/>
    <w:multiLevelType w:val="hybridMultilevel"/>
    <w:tmpl w:val="608E81F4"/>
    <w:lvl w:ilvl="0" w:tplc="31BC5A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9"/>
  </w:num>
  <w:num w:numId="9">
    <w:abstractNumId w:val="13"/>
  </w:num>
  <w:num w:numId="10">
    <w:abstractNumId w:val="12"/>
  </w:num>
  <w:num w:numId="11">
    <w:abstractNumId w:val="5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29"/>
    <w:rsid w:val="0000159D"/>
    <w:rsid w:val="00010048"/>
    <w:rsid w:val="000230C3"/>
    <w:rsid w:val="00082F4A"/>
    <w:rsid w:val="00087374"/>
    <w:rsid w:val="00093B58"/>
    <w:rsid w:val="00094A63"/>
    <w:rsid w:val="000B2440"/>
    <w:rsid w:val="000B297A"/>
    <w:rsid w:val="000C2382"/>
    <w:rsid w:val="000D1BB1"/>
    <w:rsid w:val="001143D0"/>
    <w:rsid w:val="001356AE"/>
    <w:rsid w:val="00150B52"/>
    <w:rsid w:val="001615F3"/>
    <w:rsid w:val="00163039"/>
    <w:rsid w:val="00165EF6"/>
    <w:rsid w:val="00167F85"/>
    <w:rsid w:val="001A33B7"/>
    <w:rsid w:val="001A37B3"/>
    <w:rsid w:val="001D0407"/>
    <w:rsid w:val="001E0725"/>
    <w:rsid w:val="001E1472"/>
    <w:rsid w:val="001F27E8"/>
    <w:rsid w:val="00204A91"/>
    <w:rsid w:val="00243055"/>
    <w:rsid w:val="00261229"/>
    <w:rsid w:val="002667C9"/>
    <w:rsid w:val="00274625"/>
    <w:rsid w:val="00276671"/>
    <w:rsid w:val="002821ED"/>
    <w:rsid w:val="002B39AF"/>
    <w:rsid w:val="002C7699"/>
    <w:rsid w:val="002E1FDA"/>
    <w:rsid w:val="002E25A1"/>
    <w:rsid w:val="002E3752"/>
    <w:rsid w:val="002F3806"/>
    <w:rsid w:val="002F4E7D"/>
    <w:rsid w:val="002F55DD"/>
    <w:rsid w:val="00313FFE"/>
    <w:rsid w:val="00354129"/>
    <w:rsid w:val="003973DE"/>
    <w:rsid w:val="003A0DC1"/>
    <w:rsid w:val="003B49C9"/>
    <w:rsid w:val="003B6627"/>
    <w:rsid w:val="003D0FA6"/>
    <w:rsid w:val="003D200A"/>
    <w:rsid w:val="003D2E58"/>
    <w:rsid w:val="003D50A1"/>
    <w:rsid w:val="003E3843"/>
    <w:rsid w:val="004342BE"/>
    <w:rsid w:val="00434360"/>
    <w:rsid w:val="004356A1"/>
    <w:rsid w:val="004405BE"/>
    <w:rsid w:val="004428DB"/>
    <w:rsid w:val="00452C85"/>
    <w:rsid w:val="00462D9B"/>
    <w:rsid w:val="004632C5"/>
    <w:rsid w:val="00495AB5"/>
    <w:rsid w:val="004F00C4"/>
    <w:rsid w:val="005006CD"/>
    <w:rsid w:val="005024E4"/>
    <w:rsid w:val="0050289B"/>
    <w:rsid w:val="00521DBD"/>
    <w:rsid w:val="00525547"/>
    <w:rsid w:val="00532D6D"/>
    <w:rsid w:val="00545ABC"/>
    <w:rsid w:val="005529DE"/>
    <w:rsid w:val="0055698E"/>
    <w:rsid w:val="00561B45"/>
    <w:rsid w:val="00581030"/>
    <w:rsid w:val="00585072"/>
    <w:rsid w:val="005F4BE3"/>
    <w:rsid w:val="006047B6"/>
    <w:rsid w:val="00605548"/>
    <w:rsid w:val="0064071C"/>
    <w:rsid w:val="0066334F"/>
    <w:rsid w:val="006645E9"/>
    <w:rsid w:val="00675F09"/>
    <w:rsid w:val="006848BE"/>
    <w:rsid w:val="00687D84"/>
    <w:rsid w:val="006A34A1"/>
    <w:rsid w:val="006C4A91"/>
    <w:rsid w:val="006C6C62"/>
    <w:rsid w:val="006D2DC1"/>
    <w:rsid w:val="00750C3D"/>
    <w:rsid w:val="00751F5E"/>
    <w:rsid w:val="00762EF4"/>
    <w:rsid w:val="0076484A"/>
    <w:rsid w:val="007942B3"/>
    <w:rsid w:val="00794BC5"/>
    <w:rsid w:val="007A0FC6"/>
    <w:rsid w:val="007A519C"/>
    <w:rsid w:val="007D49DF"/>
    <w:rsid w:val="007D79ED"/>
    <w:rsid w:val="007E583A"/>
    <w:rsid w:val="007E7FDC"/>
    <w:rsid w:val="007F30FE"/>
    <w:rsid w:val="007F6BDF"/>
    <w:rsid w:val="00805C9F"/>
    <w:rsid w:val="00833BE6"/>
    <w:rsid w:val="00835596"/>
    <w:rsid w:val="00846EFB"/>
    <w:rsid w:val="00884AC0"/>
    <w:rsid w:val="00897164"/>
    <w:rsid w:val="008A312C"/>
    <w:rsid w:val="008C6045"/>
    <w:rsid w:val="008F2CBD"/>
    <w:rsid w:val="008F7DDD"/>
    <w:rsid w:val="0090028C"/>
    <w:rsid w:val="009017D3"/>
    <w:rsid w:val="00935744"/>
    <w:rsid w:val="00941047"/>
    <w:rsid w:val="00946CF6"/>
    <w:rsid w:val="009770D8"/>
    <w:rsid w:val="009848C6"/>
    <w:rsid w:val="009A0D35"/>
    <w:rsid w:val="009D4066"/>
    <w:rsid w:val="009F1429"/>
    <w:rsid w:val="00A27883"/>
    <w:rsid w:val="00A405D1"/>
    <w:rsid w:val="00A62C86"/>
    <w:rsid w:val="00A667ED"/>
    <w:rsid w:val="00AA5B77"/>
    <w:rsid w:val="00AB79B8"/>
    <w:rsid w:val="00AC19DF"/>
    <w:rsid w:val="00AD55EB"/>
    <w:rsid w:val="00AD659F"/>
    <w:rsid w:val="00AE1219"/>
    <w:rsid w:val="00AF6853"/>
    <w:rsid w:val="00B10F2D"/>
    <w:rsid w:val="00B14ECE"/>
    <w:rsid w:val="00B2608D"/>
    <w:rsid w:val="00B36821"/>
    <w:rsid w:val="00B51E04"/>
    <w:rsid w:val="00B55A53"/>
    <w:rsid w:val="00B63AAE"/>
    <w:rsid w:val="00B92A1F"/>
    <w:rsid w:val="00BB0809"/>
    <w:rsid w:val="00BC57D8"/>
    <w:rsid w:val="00BE0F56"/>
    <w:rsid w:val="00C00FD1"/>
    <w:rsid w:val="00C06638"/>
    <w:rsid w:val="00C223D9"/>
    <w:rsid w:val="00C2272F"/>
    <w:rsid w:val="00C234B0"/>
    <w:rsid w:val="00C27434"/>
    <w:rsid w:val="00C61903"/>
    <w:rsid w:val="00C77A13"/>
    <w:rsid w:val="00C812AD"/>
    <w:rsid w:val="00CC6020"/>
    <w:rsid w:val="00D0668C"/>
    <w:rsid w:val="00D2256F"/>
    <w:rsid w:val="00D30AFE"/>
    <w:rsid w:val="00D34BEF"/>
    <w:rsid w:val="00D4092E"/>
    <w:rsid w:val="00D43EF8"/>
    <w:rsid w:val="00D803B2"/>
    <w:rsid w:val="00DC504F"/>
    <w:rsid w:val="00DE1840"/>
    <w:rsid w:val="00E2418A"/>
    <w:rsid w:val="00E4356D"/>
    <w:rsid w:val="00E47518"/>
    <w:rsid w:val="00E51384"/>
    <w:rsid w:val="00E622CF"/>
    <w:rsid w:val="00E63095"/>
    <w:rsid w:val="00E66C5B"/>
    <w:rsid w:val="00E76039"/>
    <w:rsid w:val="00E820B0"/>
    <w:rsid w:val="00E8732F"/>
    <w:rsid w:val="00EA3358"/>
    <w:rsid w:val="00EA38A5"/>
    <w:rsid w:val="00ED65CF"/>
    <w:rsid w:val="00ED762A"/>
    <w:rsid w:val="00F15DCE"/>
    <w:rsid w:val="00F31966"/>
    <w:rsid w:val="00F4208A"/>
    <w:rsid w:val="00F653E6"/>
    <w:rsid w:val="00F71E8A"/>
    <w:rsid w:val="00FA0667"/>
    <w:rsid w:val="00FB7427"/>
    <w:rsid w:val="0B395052"/>
    <w:rsid w:val="16F8ABB2"/>
    <w:rsid w:val="21FB556D"/>
    <w:rsid w:val="2DF02D78"/>
    <w:rsid w:val="314464FD"/>
    <w:rsid w:val="32C6F183"/>
    <w:rsid w:val="398ED45C"/>
    <w:rsid w:val="3B8348E5"/>
    <w:rsid w:val="4500ECA1"/>
    <w:rsid w:val="55DEDC26"/>
    <w:rsid w:val="58C0CC67"/>
    <w:rsid w:val="593A49CD"/>
    <w:rsid w:val="5FE3136F"/>
    <w:rsid w:val="65B72174"/>
    <w:rsid w:val="74A9F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B37A0"/>
  <w15:chartTrackingRefBased/>
  <w15:docId w15:val="{430D5917-78FA-4A82-97F8-99F3263A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8B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223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3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3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23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3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3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CBD"/>
  </w:style>
  <w:style w:type="paragraph" w:styleId="Footer">
    <w:name w:val="footer"/>
    <w:basedOn w:val="Normal"/>
    <w:link w:val="FooterChar"/>
    <w:uiPriority w:val="99"/>
    <w:unhideWhenUsed/>
    <w:rsid w:val="008F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fa.com/-/media/cfa/royalairforcefa/files/stratagies/raf---2021-24-business-reset-strategy_v7.ashx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83A4DBCEC164490EC9D2F8AEFC5C1" ma:contentTypeVersion="12" ma:contentTypeDescription="Create a new document." ma:contentTypeScope="" ma:versionID="335c7d9de3066bb44bf3bc2b7eb4a6eb">
  <xsd:schema xmlns:xsd="http://www.w3.org/2001/XMLSchema" xmlns:xs="http://www.w3.org/2001/XMLSchema" xmlns:p="http://schemas.microsoft.com/office/2006/metadata/properties" xmlns:ns3="6d4156f7-c766-47e7-a483-64af00e42e77" xmlns:ns4="d5419776-0a0d-4ee5-89cb-e2e5110fee55" targetNamespace="http://schemas.microsoft.com/office/2006/metadata/properties" ma:root="true" ma:fieldsID="43461caa78503c1089857cc60053f3b4" ns3:_="" ns4:_="">
    <xsd:import namespace="6d4156f7-c766-47e7-a483-64af00e42e77"/>
    <xsd:import namespace="d5419776-0a0d-4ee5-89cb-e2e5110fee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156f7-c766-47e7-a483-64af00e42e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9776-0a0d-4ee5-89cb-e2e5110f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EB493-A934-4D2D-AACE-B34161B48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36D8F-4673-452D-8819-1C86710779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F95E8-0A35-416B-A201-6695EA3145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417887-AB65-4B67-95B6-DF3A58743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156f7-c766-47e7-a483-64af00e42e77"/>
    <ds:schemaRef ds:uri="d5419776-0a0d-4ee5-89cb-e2e5110fe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Links>
    <vt:vector size="6" baseType="variant">
      <vt:variant>
        <vt:i4>3211278</vt:i4>
      </vt:variant>
      <vt:variant>
        <vt:i4>0</vt:i4>
      </vt:variant>
      <vt:variant>
        <vt:i4>0</vt:i4>
      </vt:variant>
      <vt:variant>
        <vt:i4>5</vt:i4>
      </vt:variant>
      <vt:variant>
        <vt:lpwstr>https://www.thefa.com/-/media/cfa/royalairforcefa/files/stratagies/raf---2021-24-business-reset-strategy_v7.ashx?la=en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Blagojevic, Martin Sqn Ldr (Air-Support-Infra P&amp;P SO2)</dc:creator>
  <cp:keywords/>
  <dc:description/>
  <cp:lastModifiedBy>Vince Williams</cp:lastModifiedBy>
  <cp:revision>2</cp:revision>
  <dcterms:created xsi:type="dcterms:W3CDTF">2023-02-02T14:17:00Z</dcterms:created>
  <dcterms:modified xsi:type="dcterms:W3CDTF">2023-02-02T14:17:00Z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0x01010087F83A4DBCEC164490EC9D2F8AEFC5C1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2023-01-24T13:27:41Z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43b58050-35cb-43a4-9be3-725bc260570e</vt:lpwstr>
  </property>
  <property fmtid="{D5CDD505-2E9C-101B-9397-08002B2CF9AE}" pid="9" name="MSIP_Label_d8a60473-494b-4586-a1bb-b0e663054676_ContentBits">
    <vt:lpwstr>0</vt:lpwstr>
  </property>
</Properties>
</file>