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36A0E" w14:textId="77777777" w:rsidR="008461EB" w:rsidRDefault="008461EB" w:rsidP="002C3F99">
      <w:pPr>
        <w:pStyle w:val="Default"/>
        <w:rPr>
          <w:rFonts w:asciiTheme="minorHAnsi" w:hAnsiTheme="minorHAnsi" w:cstheme="minorHAnsi"/>
          <w:b/>
          <w:bCs/>
          <w:sz w:val="22"/>
          <w:szCs w:val="22"/>
        </w:rPr>
      </w:pPr>
    </w:p>
    <w:p w14:paraId="15C88F4D" w14:textId="77777777" w:rsidR="008461EB" w:rsidRDefault="008461EB" w:rsidP="002C3F99">
      <w:pPr>
        <w:pStyle w:val="Default"/>
        <w:rPr>
          <w:rFonts w:asciiTheme="minorHAnsi" w:hAnsiTheme="minorHAnsi" w:cstheme="minorHAnsi"/>
          <w:b/>
          <w:bCs/>
          <w:sz w:val="22"/>
          <w:szCs w:val="22"/>
        </w:rPr>
      </w:pPr>
    </w:p>
    <w:p w14:paraId="4A2E4C3F" w14:textId="77777777" w:rsidR="008461EB" w:rsidRDefault="008461EB" w:rsidP="002C3F99">
      <w:pPr>
        <w:pStyle w:val="Default"/>
        <w:rPr>
          <w:rFonts w:asciiTheme="minorHAnsi" w:hAnsiTheme="minorHAnsi" w:cstheme="minorHAnsi"/>
          <w:b/>
          <w:bCs/>
          <w:sz w:val="22"/>
          <w:szCs w:val="22"/>
        </w:rPr>
      </w:pPr>
    </w:p>
    <w:p w14:paraId="6D2FED78" w14:textId="77777777" w:rsidR="008461EB" w:rsidRPr="008C4235" w:rsidRDefault="008C4235" w:rsidP="002C3F99">
      <w:pPr>
        <w:pStyle w:val="Default"/>
        <w:rPr>
          <w:rFonts w:ascii="Calibri" w:hAnsi="Calibri"/>
          <w:b/>
          <w:bCs/>
          <w:sz w:val="28"/>
          <w:szCs w:val="28"/>
          <w:u w:val="single"/>
        </w:rPr>
      </w:pPr>
      <w:r w:rsidRPr="008C4235">
        <w:rPr>
          <w:rFonts w:ascii="Calibri" w:hAnsi="Calibri"/>
          <w:b/>
          <w:bCs/>
          <w:sz w:val="28"/>
          <w:szCs w:val="28"/>
          <w:u w:val="single"/>
        </w:rPr>
        <w:t>Supplementary</w:t>
      </w:r>
      <w:r w:rsidR="00D016F5" w:rsidRPr="008C4235">
        <w:rPr>
          <w:rFonts w:ascii="Calibri" w:hAnsi="Calibri"/>
          <w:b/>
          <w:bCs/>
          <w:sz w:val="28"/>
          <w:szCs w:val="28"/>
          <w:u w:val="single"/>
        </w:rPr>
        <w:t xml:space="preserve"> information for North Riding FA County Cup </w:t>
      </w:r>
      <w:r w:rsidRPr="008C4235">
        <w:rPr>
          <w:rFonts w:ascii="Calibri" w:hAnsi="Calibri"/>
          <w:b/>
          <w:bCs/>
          <w:sz w:val="28"/>
          <w:szCs w:val="28"/>
          <w:u w:val="single"/>
        </w:rPr>
        <w:t>Competitions</w:t>
      </w:r>
      <w:r w:rsidR="00D016F5" w:rsidRPr="008C4235">
        <w:rPr>
          <w:rFonts w:ascii="Calibri" w:hAnsi="Calibri"/>
          <w:b/>
          <w:bCs/>
          <w:sz w:val="28"/>
          <w:szCs w:val="28"/>
          <w:u w:val="single"/>
        </w:rPr>
        <w:t xml:space="preserve"> 2020/21</w:t>
      </w:r>
    </w:p>
    <w:p w14:paraId="62B5F39A" w14:textId="77777777" w:rsidR="008C4235" w:rsidRDefault="008C4235" w:rsidP="002C3F99">
      <w:pPr>
        <w:pStyle w:val="Default"/>
        <w:rPr>
          <w:rFonts w:asciiTheme="minorHAnsi" w:hAnsiTheme="minorHAnsi" w:cstheme="minorHAnsi"/>
          <w:b/>
          <w:bCs/>
          <w:sz w:val="22"/>
          <w:szCs w:val="22"/>
        </w:rPr>
      </w:pPr>
    </w:p>
    <w:p w14:paraId="794F4112" w14:textId="768702B6" w:rsidR="002C3F99" w:rsidRPr="00D016F5" w:rsidRDefault="002C3F99" w:rsidP="002C3F99">
      <w:pPr>
        <w:pStyle w:val="Default"/>
        <w:rPr>
          <w:rFonts w:ascii="Calibri" w:hAnsi="Calibri"/>
          <w:b/>
          <w:bCs/>
          <w:sz w:val="22"/>
          <w:szCs w:val="22"/>
        </w:rPr>
      </w:pPr>
      <w:r w:rsidRPr="00D016F5">
        <w:rPr>
          <w:rFonts w:ascii="Calibri" w:hAnsi="Calibri"/>
          <w:b/>
          <w:bCs/>
          <w:sz w:val="22"/>
          <w:szCs w:val="22"/>
        </w:rPr>
        <w:t>A</w:t>
      </w:r>
      <w:r w:rsidR="008C4235">
        <w:rPr>
          <w:rFonts w:ascii="Calibri" w:hAnsi="Calibri"/>
          <w:b/>
          <w:bCs/>
          <w:sz w:val="22"/>
          <w:szCs w:val="22"/>
        </w:rPr>
        <w:t>PPOINTMENT OF MATCH OFFICIAL</w:t>
      </w:r>
      <w:r w:rsidR="008D0875">
        <w:rPr>
          <w:rFonts w:ascii="Calibri" w:hAnsi="Calibri"/>
          <w:b/>
          <w:bCs/>
          <w:sz w:val="22"/>
          <w:szCs w:val="22"/>
        </w:rPr>
        <w:t>S</w:t>
      </w:r>
      <w:r w:rsidR="008C4235">
        <w:rPr>
          <w:rFonts w:ascii="Calibri" w:hAnsi="Calibri"/>
          <w:b/>
          <w:bCs/>
          <w:sz w:val="22"/>
          <w:szCs w:val="22"/>
        </w:rPr>
        <w:t xml:space="preserve"> TO NORTH RIDING FA JUNIOR COUNTY CUP COMPETITIONS</w:t>
      </w:r>
    </w:p>
    <w:p w14:paraId="70803F7B" w14:textId="4816D749" w:rsidR="002C3F99" w:rsidRDefault="002C3F99" w:rsidP="002C3F99">
      <w:pPr>
        <w:pStyle w:val="Default"/>
        <w:rPr>
          <w:rFonts w:ascii="Calibri" w:hAnsi="Calibri"/>
          <w:bCs/>
          <w:sz w:val="22"/>
          <w:szCs w:val="22"/>
        </w:rPr>
      </w:pPr>
      <w:proofErr w:type="gramStart"/>
      <w:r w:rsidRPr="00D016F5">
        <w:rPr>
          <w:rFonts w:ascii="Calibri" w:hAnsi="Calibri"/>
          <w:bCs/>
          <w:sz w:val="22"/>
          <w:szCs w:val="22"/>
        </w:rPr>
        <w:t>As a consequence of</w:t>
      </w:r>
      <w:proofErr w:type="gramEnd"/>
      <w:r w:rsidRPr="00D016F5">
        <w:rPr>
          <w:rFonts w:ascii="Calibri" w:hAnsi="Calibri"/>
          <w:bCs/>
          <w:sz w:val="22"/>
          <w:szCs w:val="22"/>
        </w:rPr>
        <w:t xml:space="preserve"> wanting to improve the Association’s safeguarding pro</w:t>
      </w:r>
      <w:r w:rsidR="0054201B" w:rsidRPr="00D016F5">
        <w:rPr>
          <w:rFonts w:ascii="Calibri" w:hAnsi="Calibri"/>
          <w:bCs/>
          <w:sz w:val="22"/>
          <w:szCs w:val="22"/>
        </w:rPr>
        <w:t>tocol</w:t>
      </w:r>
      <w:r w:rsidRPr="00D016F5">
        <w:rPr>
          <w:rFonts w:ascii="Calibri" w:hAnsi="Calibri"/>
          <w:bCs/>
          <w:sz w:val="22"/>
          <w:szCs w:val="22"/>
        </w:rPr>
        <w:t>s for Match Officials who are under the age of 18 it has been agreed that North Riding FA will endeavour to appoint Match Officials for all ties to be played</w:t>
      </w:r>
      <w:r w:rsidR="0054201B" w:rsidRPr="00D016F5">
        <w:rPr>
          <w:rFonts w:ascii="Calibri" w:hAnsi="Calibri"/>
          <w:bCs/>
          <w:sz w:val="22"/>
          <w:szCs w:val="22"/>
        </w:rPr>
        <w:t xml:space="preserve"> in each round</w:t>
      </w:r>
      <w:r w:rsidRPr="00D016F5">
        <w:rPr>
          <w:rFonts w:ascii="Calibri" w:hAnsi="Calibri"/>
          <w:bCs/>
          <w:sz w:val="22"/>
          <w:szCs w:val="22"/>
        </w:rPr>
        <w:t xml:space="preserve"> within its junior competitions</w:t>
      </w:r>
      <w:r w:rsidR="0054201B" w:rsidRPr="00D016F5">
        <w:rPr>
          <w:rFonts w:ascii="Calibri" w:hAnsi="Calibri"/>
          <w:bCs/>
          <w:sz w:val="22"/>
          <w:szCs w:val="22"/>
        </w:rPr>
        <w:t xml:space="preserve"> during the 2020/21 season</w:t>
      </w:r>
      <w:r w:rsidRPr="00D016F5">
        <w:rPr>
          <w:rFonts w:ascii="Calibri" w:hAnsi="Calibri"/>
          <w:bCs/>
          <w:sz w:val="22"/>
          <w:szCs w:val="22"/>
        </w:rPr>
        <w:t xml:space="preserve">. Whilst every effort will be made to ensure that this is the case, we cannot guarantee the appointment of a referee for every game. If the County FA is unable to appoint an </w:t>
      </w:r>
      <w:r w:rsidR="00A577BC" w:rsidRPr="00D016F5">
        <w:rPr>
          <w:rFonts w:ascii="Calibri" w:hAnsi="Calibri"/>
          <w:bCs/>
          <w:sz w:val="22"/>
          <w:szCs w:val="22"/>
        </w:rPr>
        <w:t>official,</w:t>
      </w:r>
      <w:r w:rsidRPr="00D016F5">
        <w:rPr>
          <w:rFonts w:ascii="Calibri" w:hAnsi="Calibri"/>
          <w:bCs/>
          <w:sz w:val="22"/>
          <w:szCs w:val="22"/>
        </w:rPr>
        <w:t xml:space="preserve"> then</w:t>
      </w:r>
      <w:r w:rsidR="0054201B" w:rsidRPr="00D016F5">
        <w:rPr>
          <w:rFonts w:ascii="Calibri" w:hAnsi="Calibri"/>
          <w:bCs/>
          <w:sz w:val="22"/>
          <w:szCs w:val="22"/>
        </w:rPr>
        <w:t xml:space="preserve"> it</w:t>
      </w:r>
      <w:r w:rsidRPr="00D016F5">
        <w:rPr>
          <w:rFonts w:ascii="Calibri" w:hAnsi="Calibri"/>
          <w:bCs/>
          <w:sz w:val="22"/>
          <w:szCs w:val="22"/>
        </w:rPr>
        <w:t xml:space="preserve"> is expected that both clubs will agree on</w:t>
      </w:r>
      <w:r w:rsidR="00A577BC" w:rsidRPr="00D016F5">
        <w:rPr>
          <w:rFonts w:ascii="Calibri" w:hAnsi="Calibri"/>
          <w:bCs/>
          <w:sz w:val="22"/>
          <w:szCs w:val="22"/>
        </w:rPr>
        <w:t xml:space="preserve"> an</w:t>
      </w:r>
      <w:r w:rsidRPr="00D016F5">
        <w:rPr>
          <w:rFonts w:ascii="Calibri" w:hAnsi="Calibri"/>
          <w:bCs/>
          <w:sz w:val="22"/>
          <w:szCs w:val="22"/>
        </w:rPr>
        <w:t xml:space="preserve"> individual to officiate</w:t>
      </w:r>
      <w:r w:rsidR="00A577BC" w:rsidRPr="00D016F5">
        <w:rPr>
          <w:rFonts w:ascii="Calibri" w:hAnsi="Calibri"/>
          <w:bCs/>
          <w:sz w:val="22"/>
          <w:szCs w:val="22"/>
        </w:rPr>
        <w:t xml:space="preserve"> the game. Failure to play a match under these circumstances may result in</w:t>
      </w:r>
      <w:r w:rsidR="0054201B" w:rsidRPr="00D016F5">
        <w:rPr>
          <w:rFonts w:ascii="Calibri" w:hAnsi="Calibri"/>
          <w:bCs/>
          <w:sz w:val="22"/>
          <w:szCs w:val="22"/>
        </w:rPr>
        <w:t xml:space="preserve"> the North Riding FA Competitions Committee removing</w:t>
      </w:r>
      <w:r w:rsidR="00A577BC" w:rsidRPr="00D016F5">
        <w:rPr>
          <w:rFonts w:ascii="Calibri" w:hAnsi="Calibri"/>
          <w:bCs/>
          <w:sz w:val="22"/>
          <w:szCs w:val="22"/>
        </w:rPr>
        <w:t xml:space="preserve"> both clubs from the competition.</w:t>
      </w:r>
    </w:p>
    <w:p w14:paraId="2F4DD85C" w14:textId="57B11808" w:rsidR="00274B20" w:rsidRDefault="00274B20" w:rsidP="002C3F99">
      <w:pPr>
        <w:pStyle w:val="Default"/>
        <w:rPr>
          <w:rFonts w:ascii="Calibri" w:hAnsi="Calibri"/>
          <w:bCs/>
          <w:sz w:val="22"/>
          <w:szCs w:val="22"/>
        </w:rPr>
      </w:pPr>
      <w:r>
        <w:rPr>
          <w:rFonts w:ascii="Calibri" w:hAnsi="Calibri"/>
          <w:bCs/>
          <w:sz w:val="22"/>
          <w:szCs w:val="22"/>
        </w:rPr>
        <w:t xml:space="preserve">Please contact </w:t>
      </w:r>
      <w:r w:rsidRPr="00C66119">
        <w:rPr>
          <w:rFonts w:ascii="Calibri" w:hAnsi="Calibri"/>
          <w:b/>
          <w:bCs/>
          <w:sz w:val="22"/>
          <w:szCs w:val="22"/>
        </w:rPr>
        <w:t xml:space="preserve">Paul Stalker on </w:t>
      </w:r>
      <w:r w:rsidR="00C66119" w:rsidRPr="00C66119">
        <w:rPr>
          <w:rFonts w:ascii="Calibri" w:hAnsi="Calibri"/>
          <w:b/>
          <w:bCs/>
          <w:sz w:val="22"/>
          <w:szCs w:val="22"/>
        </w:rPr>
        <w:t>07725 307822</w:t>
      </w:r>
      <w:r>
        <w:rPr>
          <w:rFonts w:ascii="Calibri" w:hAnsi="Calibri"/>
          <w:bCs/>
          <w:sz w:val="22"/>
          <w:szCs w:val="22"/>
        </w:rPr>
        <w:t xml:space="preserve"> if you have any queries on referee appointments</w:t>
      </w:r>
      <w:r w:rsidR="00C66119">
        <w:rPr>
          <w:rFonts w:ascii="Calibri" w:hAnsi="Calibri"/>
          <w:bCs/>
          <w:sz w:val="22"/>
          <w:szCs w:val="22"/>
        </w:rPr>
        <w:t xml:space="preserve"> in junior cup competitions.</w:t>
      </w:r>
      <w:r>
        <w:rPr>
          <w:rFonts w:ascii="Calibri" w:hAnsi="Calibri"/>
          <w:bCs/>
          <w:sz w:val="22"/>
          <w:szCs w:val="22"/>
        </w:rPr>
        <w:t xml:space="preserve"> </w:t>
      </w:r>
    </w:p>
    <w:p w14:paraId="3FF3DAD9" w14:textId="091F9EE9" w:rsidR="00945D20" w:rsidRDefault="00945D20" w:rsidP="002C3F99">
      <w:pPr>
        <w:pStyle w:val="Default"/>
        <w:rPr>
          <w:rFonts w:ascii="Calibri" w:hAnsi="Calibri"/>
          <w:bCs/>
          <w:sz w:val="22"/>
          <w:szCs w:val="22"/>
        </w:rPr>
      </w:pPr>
    </w:p>
    <w:p w14:paraId="1D200F96" w14:textId="7D9D281C" w:rsidR="00945D20" w:rsidRDefault="00945D20" w:rsidP="002C3F99">
      <w:pPr>
        <w:pStyle w:val="Default"/>
        <w:rPr>
          <w:rFonts w:ascii="Calibri" w:hAnsi="Calibri"/>
          <w:b/>
          <w:bCs/>
          <w:sz w:val="22"/>
          <w:szCs w:val="22"/>
        </w:rPr>
      </w:pPr>
      <w:r w:rsidRPr="00945D20">
        <w:rPr>
          <w:rFonts w:ascii="Calibri" w:hAnsi="Calibri"/>
          <w:b/>
          <w:bCs/>
          <w:sz w:val="22"/>
          <w:szCs w:val="22"/>
        </w:rPr>
        <w:t>OUT OF HOURS CONTACT</w:t>
      </w:r>
    </w:p>
    <w:p w14:paraId="1118BB0D" w14:textId="610ADE19" w:rsidR="00945D20" w:rsidRDefault="0088667E" w:rsidP="002C3F99">
      <w:pPr>
        <w:pStyle w:val="Default"/>
        <w:rPr>
          <w:rFonts w:ascii="Calibri" w:hAnsi="Calibri"/>
          <w:b/>
          <w:bCs/>
          <w:sz w:val="22"/>
          <w:szCs w:val="22"/>
        </w:rPr>
      </w:pPr>
      <w:r w:rsidRPr="00CB3849">
        <w:rPr>
          <w:rFonts w:ascii="Calibri" w:hAnsi="Calibri"/>
          <w:bCs/>
          <w:sz w:val="22"/>
          <w:szCs w:val="22"/>
        </w:rPr>
        <w:t xml:space="preserve">If you need to contact North Riding FA outside of office hours in </w:t>
      </w:r>
      <w:r w:rsidR="00CB3849" w:rsidRPr="00CB3849">
        <w:rPr>
          <w:rFonts w:ascii="Calibri" w:hAnsi="Calibri"/>
          <w:bCs/>
          <w:sz w:val="22"/>
          <w:szCs w:val="22"/>
        </w:rPr>
        <w:t>relation</w:t>
      </w:r>
      <w:r w:rsidRPr="00CB3849">
        <w:rPr>
          <w:rFonts w:ascii="Calibri" w:hAnsi="Calibri"/>
          <w:bCs/>
          <w:sz w:val="22"/>
          <w:szCs w:val="22"/>
        </w:rPr>
        <w:t xml:space="preserve"> to the County Cup </w:t>
      </w:r>
      <w:r w:rsidR="008D0875" w:rsidRPr="00CB3849">
        <w:rPr>
          <w:rFonts w:ascii="Calibri" w:hAnsi="Calibri"/>
          <w:bCs/>
          <w:sz w:val="22"/>
          <w:szCs w:val="22"/>
        </w:rPr>
        <w:t>competitions,</w:t>
      </w:r>
      <w:r w:rsidRPr="00CB3849">
        <w:rPr>
          <w:rFonts w:ascii="Calibri" w:hAnsi="Calibri"/>
          <w:bCs/>
          <w:sz w:val="22"/>
          <w:szCs w:val="22"/>
        </w:rPr>
        <w:t xml:space="preserve"> please call </w:t>
      </w:r>
      <w:r w:rsidRPr="008D0875">
        <w:rPr>
          <w:rFonts w:ascii="Calibri" w:hAnsi="Calibri"/>
          <w:b/>
          <w:bCs/>
          <w:sz w:val="22"/>
          <w:szCs w:val="22"/>
        </w:rPr>
        <w:t>Barry Casterton</w:t>
      </w:r>
      <w:r w:rsidR="008D0875" w:rsidRPr="008D0875">
        <w:rPr>
          <w:rFonts w:ascii="Calibri" w:hAnsi="Calibri"/>
          <w:b/>
          <w:bCs/>
          <w:sz w:val="22"/>
          <w:szCs w:val="22"/>
        </w:rPr>
        <w:t xml:space="preserve"> </w:t>
      </w:r>
      <w:r w:rsidRPr="008D0875">
        <w:rPr>
          <w:rFonts w:ascii="Calibri" w:hAnsi="Calibri"/>
          <w:b/>
          <w:bCs/>
          <w:sz w:val="22"/>
          <w:szCs w:val="22"/>
        </w:rPr>
        <w:t xml:space="preserve">on </w:t>
      </w:r>
      <w:r w:rsidR="00CB3849" w:rsidRPr="008D0875">
        <w:rPr>
          <w:rFonts w:ascii="Calibri" w:hAnsi="Calibri"/>
          <w:b/>
          <w:bCs/>
          <w:sz w:val="22"/>
          <w:szCs w:val="22"/>
        </w:rPr>
        <w:t>07921 455470.</w:t>
      </w:r>
    </w:p>
    <w:p w14:paraId="78F73FD1" w14:textId="405833DB" w:rsidR="00E720DE" w:rsidRDefault="00E720DE" w:rsidP="002C3F99">
      <w:pPr>
        <w:pStyle w:val="Default"/>
        <w:rPr>
          <w:rFonts w:ascii="Calibri" w:hAnsi="Calibri"/>
          <w:b/>
          <w:bCs/>
          <w:sz w:val="22"/>
          <w:szCs w:val="22"/>
        </w:rPr>
      </w:pPr>
    </w:p>
    <w:p w14:paraId="12CA2703" w14:textId="5B27FA7D" w:rsidR="00E720DE" w:rsidRDefault="00E720DE" w:rsidP="002C3F99">
      <w:pPr>
        <w:pStyle w:val="Default"/>
        <w:rPr>
          <w:rFonts w:ascii="Calibri" w:hAnsi="Calibri"/>
          <w:b/>
          <w:bCs/>
          <w:sz w:val="22"/>
          <w:szCs w:val="22"/>
        </w:rPr>
      </w:pPr>
      <w:r>
        <w:rPr>
          <w:rFonts w:ascii="Calibri" w:hAnsi="Calibri"/>
          <w:b/>
          <w:bCs/>
          <w:sz w:val="22"/>
          <w:szCs w:val="22"/>
        </w:rPr>
        <w:t>REPORTING RESULTS AND SUBMITTING TEAMSHEETS</w:t>
      </w:r>
    </w:p>
    <w:p w14:paraId="746D173E" w14:textId="77777777" w:rsidR="002734E6" w:rsidRDefault="00E720DE" w:rsidP="002734E6">
      <w:pPr>
        <w:pStyle w:val="ListParagraph"/>
        <w:numPr>
          <w:ilvl w:val="0"/>
          <w:numId w:val="6"/>
        </w:numPr>
        <w:contextualSpacing w:val="0"/>
        <w:rPr>
          <w:rFonts w:eastAsia="Times New Roman"/>
        </w:rPr>
      </w:pPr>
      <w:r>
        <w:rPr>
          <w:rFonts w:eastAsia="Times New Roman"/>
        </w:rPr>
        <w:t xml:space="preserve">Team Sheets must be submitted to the County FA to </w:t>
      </w:r>
      <w:hyperlink r:id="rId10" w:history="1">
        <w:r>
          <w:rPr>
            <w:rStyle w:val="Hyperlink"/>
            <w:rFonts w:eastAsia="Times New Roman"/>
          </w:rPr>
          <w:t>support@northridingfa.com</w:t>
        </w:r>
      </w:hyperlink>
      <w:r>
        <w:rPr>
          <w:rFonts w:eastAsia="Times New Roman"/>
        </w:rPr>
        <w:t xml:space="preserve"> as soon as possible but within 3 days of the fixture. </w:t>
      </w:r>
    </w:p>
    <w:p w14:paraId="772C3F8B" w14:textId="71C6D883" w:rsidR="00E720DE" w:rsidRPr="002734E6" w:rsidRDefault="00E720DE" w:rsidP="002734E6">
      <w:pPr>
        <w:pStyle w:val="ListParagraph"/>
        <w:numPr>
          <w:ilvl w:val="0"/>
          <w:numId w:val="6"/>
        </w:numPr>
        <w:contextualSpacing w:val="0"/>
        <w:rPr>
          <w:rFonts w:eastAsia="Times New Roman"/>
        </w:rPr>
      </w:pPr>
      <w:r w:rsidRPr="002734E6">
        <w:rPr>
          <w:rFonts w:eastAsia="Times New Roman"/>
        </w:rPr>
        <w:t>Both teams are required to communicate the result of the game by SMS Text immediately after the game has ended</w:t>
      </w:r>
      <w:r w:rsidR="002734E6" w:rsidRPr="002734E6">
        <w:rPr>
          <w:rFonts w:eastAsia="Times New Roman"/>
        </w:rPr>
        <w:t>.</w:t>
      </w:r>
    </w:p>
    <w:p w14:paraId="778EA543" w14:textId="77777777" w:rsidR="00E720DE" w:rsidRDefault="00E720DE" w:rsidP="00E720DE">
      <w:pPr>
        <w:pStyle w:val="ListParagraph"/>
        <w:numPr>
          <w:ilvl w:val="0"/>
          <w:numId w:val="6"/>
        </w:numPr>
        <w:contextualSpacing w:val="0"/>
        <w:rPr>
          <w:rFonts w:eastAsia="Times New Roman"/>
        </w:rPr>
      </w:pPr>
      <w:r>
        <w:rPr>
          <w:rFonts w:eastAsia="Times New Roman"/>
        </w:rPr>
        <w:t xml:space="preserve">Both teams are required to communicate P-P if postponed, followed by written reasons within 24hrs of the match kick-off time to </w:t>
      </w:r>
      <w:hyperlink r:id="rId11" w:history="1">
        <w:r>
          <w:rPr>
            <w:rStyle w:val="Hyperlink"/>
            <w:rFonts w:eastAsia="Times New Roman"/>
          </w:rPr>
          <w:t>support@northridingfa.com</w:t>
        </w:r>
      </w:hyperlink>
      <w:r>
        <w:rPr>
          <w:rFonts w:eastAsia="Times New Roman"/>
        </w:rPr>
        <w:t xml:space="preserve"> </w:t>
      </w:r>
    </w:p>
    <w:p w14:paraId="3666FF97" w14:textId="77777777" w:rsidR="00E720DE" w:rsidRDefault="00E720DE" w:rsidP="00E720DE">
      <w:pPr>
        <w:pStyle w:val="ListParagraph"/>
        <w:numPr>
          <w:ilvl w:val="0"/>
          <w:numId w:val="6"/>
        </w:numPr>
        <w:contextualSpacing w:val="0"/>
        <w:rPr>
          <w:rFonts w:eastAsia="Times New Roman"/>
          <w:i/>
          <w:iCs/>
        </w:rPr>
      </w:pPr>
      <w:r>
        <w:rPr>
          <w:rFonts w:eastAsia="Times New Roman"/>
        </w:rPr>
        <w:t xml:space="preserve">When contacting the County FA via email please use the fixture name/Competition &amp; Round in the subject title </w:t>
      </w:r>
      <w:proofErr w:type="spellStart"/>
      <w:r>
        <w:rPr>
          <w:rFonts w:eastAsia="Times New Roman"/>
          <w:i/>
          <w:iCs/>
        </w:rPr>
        <w:t>e.g</w:t>
      </w:r>
      <w:proofErr w:type="spellEnd"/>
      <w:r>
        <w:rPr>
          <w:rFonts w:eastAsia="Times New Roman"/>
          <w:i/>
          <w:iCs/>
        </w:rPr>
        <w:t xml:space="preserve"> FC Red V Blues FC Saturday Challenge Prelim Round</w:t>
      </w:r>
    </w:p>
    <w:p w14:paraId="28680E43" w14:textId="77777777" w:rsidR="00E720DE" w:rsidRDefault="00E720DE" w:rsidP="00E720DE">
      <w:pPr>
        <w:pStyle w:val="ListParagraph"/>
        <w:numPr>
          <w:ilvl w:val="0"/>
          <w:numId w:val="6"/>
        </w:numPr>
        <w:contextualSpacing w:val="0"/>
        <w:rPr>
          <w:rFonts w:eastAsia="Times New Roman"/>
          <w:i/>
          <w:iCs/>
        </w:rPr>
      </w:pPr>
      <w:r>
        <w:rPr>
          <w:rFonts w:eastAsia="Times New Roman"/>
        </w:rPr>
        <w:t>Where a fixture is to be postponed please check your Competition Rules for timescales as to when the opposition/Referee must be notified</w:t>
      </w:r>
    </w:p>
    <w:p w14:paraId="3AF7E1FA" w14:textId="77777777" w:rsidR="00E720DE" w:rsidRDefault="00E720DE" w:rsidP="00E720DE">
      <w:pPr>
        <w:rPr>
          <w:i/>
          <w:iCs/>
        </w:rPr>
      </w:pPr>
    </w:p>
    <w:p w14:paraId="52A51227" w14:textId="182196E5" w:rsidR="00E720DE" w:rsidRDefault="00E720DE" w:rsidP="00E720DE">
      <w:r>
        <w:t xml:space="preserve">Please note that </w:t>
      </w:r>
      <w:proofErr w:type="gramStart"/>
      <w:r>
        <w:t>all of</w:t>
      </w:r>
      <w:proofErr w:type="gramEnd"/>
      <w:r>
        <w:t xml:space="preserve"> the above is within the Rules of the Competition</w:t>
      </w:r>
      <w:r w:rsidR="002734E6">
        <w:t>s</w:t>
      </w:r>
      <w:r>
        <w:t xml:space="preserve"> and failure to comply with the above will result in a minimum fine of £10.</w:t>
      </w:r>
    </w:p>
    <w:p w14:paraId="031039EA" w14:textId="77777777" w:rsidR="002C3F99" w:rsidRPr="00D016F5" w:rsidRDefault="002C3F99" w:rsidP="002C3F99">
      <w:pPr>
        <w:pStyle w:val="Default"/>
        <w:rPr>
          <w:rFonts w:ascii="Calibri" w:hAnsi="Calibri"/>
          <w:b/>
          <w:bCs/>
          <w:sz w:val="22"/>
          <w:szCs w:val="22"/>
        </w:rPr>
      </w:pPr>
      <w:bookmarkStart w:id="0" w:name="_GoBack"/>
      <w:bookmarkEnd w:id="0"/>
    </w:p>
    <w:p w14:paraId="208A6C99" w14:textId="77777777" w:rsidR="002C3F99" w:rsidRPr="00D016F5" w:rsidRDefault="008C4235" w:rsidP="002C3F99">
      <w:pPr>
        <w:pStyle w:val="Default"/>
        <w:rPr>
          <w:rFonts w:ascii="Calibri" w:hAnsi="Calibri"/>
          <w:b/>
          <w:bCs/>
          <w:sz w:val="22"/>
          <w:szCs w:val="22"/>
        </w:rPr>
      </w:pPr>
      <w:r>
        <w:rPr>
          <w:rFonts w:ascii="Calibri" w:hAnsi="Calibri"/>
          <w:b/>
          <w:bCs/>
          <w:sz w:val="22"/>
          <w:szCs w:val="22"/>
        </w:rPr>
        <w:t xml:space="preserve">SPECIFIC POWERS OF THE NORTH RIDING FA COMPETITIONS COMMITTEE IN RELATION TO </w:t>
      </w:r>
      <w:r w:rsidR="002C3F99" w:rsidRPr="00D016F5">
        <w:rPr>
          <w:rFonts w:ascii="Calibri" w:hAnsi="Calibri"/>
          <w:b/>
          <w:bCs/>
          <w:sz w:val="22"/>
          <w:szCs w:val="22"/>
        </w:rPr>
        <w:t xml:space="preserve">COVID-19 </w:t>
      </w:r>
    </w:p>
    <w:p w14:paraId="7974F1F6"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 xml:space="preserve">(a) The North Riding FA Competitions Committee may determine that any match in the Competition must be played behind closed doors. </w:t>
      </w:r>
    </w:p>
    <w:p w14:paraId="16736D0C"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 xml:space="preserve">(b) If the North Riding FA Competitions Committee determines that it will not be possible to start the Competition as scheduled, the North Riding FA Competitions Committee may amend the format of the Competition. </w:t>
      </w:r>
    </w:p>
    <w:p w14:paraId="652B1071" w14:textId="77777777" w:rsidR="002C3F99" w:rsidRPr="00D016F5" w:rsidRDefault="002C3F99" w:rsidP="002C3F99">
      <w:r w:rsidRPr="00D016F5">
        <w:t>(c) If the Competition has started but the North Riding FA Competitions Committee determines that it will not be possible for all rounds of the Competition to be played (including a round which has started but not completed), The North Riding FA Competitions Committee may amend the format of the Competition, including but not limited to (</w:t>
      </w:r>
      <w:proofErr w:type="spellStart"/>
      <w:r w:rsidRPr="00D016F5">
        <w:t>i</w:t>
      </w:r>
      <w:proofErr w:type="spellEnd"/>
      <w:r w:rsidRPr="00D016F5">
        <w:t>) cancelling the Competition or (ii) declaring that a round (or multiple rounds) of the Competition is either null and void (including any matches in a round which have already been played) or shall not be played and that the Competition shall re-commence from a later round. If the North Riding FA Competitions Committee declares that the Competition shall commence from a later round, it shall determine (in its sole discretion) which Clubs shall be selected to participate in that round.</w:t>
      </w:r>
    </w:p>
    <w:p w14:paraId="4022A9E6" w14:textId="77777777" w:rsidR="00DA6ED7" w:rsidRPr="00D016F5" w:rsidRDefault="00DA6ED7" w:rsidP="002C3F99"/>
    <w:p w14:paraId="0CDCB725" w14:textId="77777777" w:rsidR="0054201B" w:rsidRPr="00D016F5" w:rsidRDefault="00DA6ED7" w:rsidP="002C3F99">
      <w:pPr>
        <w:rPr>
          <w:b/>
        </w:rPr>
      </w:pPr>
      <w:r w:rsidRPr="00D016F5">
        <w:rPr>
          <w:b/>
        </w:rPr>
        <w:t>PROVISIONS FOR WITHDRAWING FROM THE COMPETITION</w:t>
      </w:r>
    </w:p>
    <w:p w14:paraId="0A6AD113" w14:textId="77777777" w:rsidR="0054201B" w:rsidRPr="00D016F5" w:rsidRDefault="00DA6ED7" w:rsidP="002C3F99">
      <w:r w:rsidRPr="00D016F5">
        <w:t>If a Club may not be able to compete in a match on the date scheduled for the match for reasons due to COVID-19 (including but not limited to on the basis that a significant number of its players have tested positive for, or are showing symptoms of, COVID-19 or a local lockdown has been imposed which prevents the Club from playing), it must inform The Association as soon as it becomes aware of the relevant circumstances. In such circumstances, and subject to Rule 11 below, the National Game Board shall take such action as it deems appropriate (in its absolute discretion).</w:t>
      </w:r>
    </w:p>
    <w:p w14:paraId="3EE37615" w14:textId="77777777" w:rsidR="002C3F99" w:rsidRPr="00D016F5" w:rsidRDefault="002C3F99" w:rsidP="002C3F99"/>
    <w:p w14:paraId="3735D59A" w14:textId="77777777" w:rsidR="002C3F99" w:rsidRPr="00D016F5" w:rsidRDefault="002C3F99" w:rsidP="002C3F99">
      <w:pPr>
        <w:pStyle w:val="Default"/>
        <w:rPr>
          <w:rFonts w:ascii="Calibri" w:hAnsi="Calibri"/>
          <w:sz w:val="22"/>
          <w:szCs w:val="22"/>
        </w:rPr>
      </w:pPr>
      <w:r w:rsidRPr="00D016F5">
        <w:rPr>
          <w:rFonts w:ascii="Calibri" w:hAnsi="Calibri"/>
          <w:b/>
          <w:bCs/>
          <w:sz w:val="22"/>
          <w:szCs w:val="22"/>
        </w:rPr>
        <w:t xml:space="preserve">RESCHEDULED, POSTPONED AND ABANDONED MATCHES (MATCHES PLAYED PRIOR TO THE SEMI-FINALS) </w:t>
      </w:r>
      <w:r w:rsidRPr="00D016F5">
        <w:rPr>
          <w:rFonts w:ascii="Calibri" w:hAnsi="Calibri"/>
          <w:sz w:val="22"/>
          <w:szCs w:val="22"/>
        </w:rPr>
        <w:t> </w:t>
      </w:r>
    </w:p>
    <w:p w14:paraId="275043D9"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w:t>
      </w:r>
      <w:proofErr w:type="spellStart"/>
      <w:r w:rsidRPr="00D016F5">
        <w:rPr>
          <w:rFonts w:ascii="Calibri" w:hAnsi="Calibri"/>
          <w:sz w:val="22"/>
          <w:szCs w:val="22"/>
        </w:rPr>
        <w:t>i</w:t>
      </w:r>
      <w:proofErr w:type="spellEnd"/>
      <w:r w:rsidRPr="00D016F5">
        <w:rPr>
          <w:rFonts w:ascii="Calibri" w:hAnsi="Calibri"/>
          <w:sz w:val="22"/>
          <w:szCs w:val="22"/>
        </w:rPr>
        <w:t xml:space="preserve">) If the competing Clubs are not able to play the match at the ground of the Home Club on the scheduled or agreed date, due to COVID-19, the Clubs can agree to: </w:t>
      </w:r>
    </w:p>
    <w:p w14:paraId="4D479993"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 xml:space="preserve">a. </w:t>
      </w:r>
      <w:proofErr w:type="gramStart"/>
      <w:r w:rsidRPr="00D016F5">
        <w:rPr>
          <w:rFonts w:ascii="Calibri" w:hAnsi="Calibri"/>
          <w:sz w:val="22"/>
          <w:szCs w:val="22"/>
        </w:rPr>
        <w:t>play</w:t>
      </w:r>
      <w:proofErr w:type="gramEnd"/>
      <w:r w:rsidRPr="00D016F5">
        <w:rPr>
          <w:rFonts w:ascii="Calibri" w:hAnsi="Calibri"/>
          <w:sz w:val="22"/>
          <w:szCs w:val="22"/>
        </w:rPr>
        <w:t xml:space="preserve"> the match at the ground of the Visiting Club or an alternative ground on the original date; or </w:t>
      </w:r>
    </w:p>
    <w:p w14:paraId="4EDB69A7" w14:textId="77777777" w:rsidR="002C3F99" w:rsidRPr="00D016F5" w:rsidRDefault="002C3F99" w:rsidP="002C3F99">
      <w:pPr>
        <w:pStyle w:val="Default"/>
        <w:rPr>
          <w:rFonts w:ascii="Calibri" w:hAnsi="Calibri"/>
          <w:sz w:val="22"/>
          <w:szCs w:val="22"/>
        </w:rPr>
      </w:pPr>
      <w:r w:rsidRPr="00D016F5">
        <w:rPr>
          <w:rFonts w:ascii="Calibri" w:hAnsi="Calibri"/>
          <w:sz w:val="22"/>
          <w:szCs w:val="22"/>
        </w:rPr>
        <w:lastRenderedPageBreak/>
        <w:t xml:space="preserve">b. </w:t>
      </w:r>
      <w:proofErr w:type="gramStart"/>
      <w:r w:rsidRPr="00D016F5">
        <w:rPr>
          <w:rFonts w:ascii="Calibri" w:hAnsi="Calibri"/>
          <w:sz w:val="22"/>
          <w:szCs w:val="22"/>
        </w:rPr>
        <w:t>postpone</w:t>
      </w:r>
      <w:proofErr w:type="gramEnd"/>
      <w:r w:rsidRPr="00D016F5">
        <w:rPr>
          <w:rFonts w:ascii="Calibri" w:hAnsi="Calibri"/>
          <w:sz w:val="22"/>
          <w:szCs w:val="22"/>
        </w:rPr>
        <w:t xml:space="preserve"> or reschedule the match (to be played at the ground of either the Home Club, the Visiting Club or an alternative ground) to another date within seven days of the date fixed for playing the round (the “Postponement Window”), </w:t>
      </w:r>
    </w:p>
    <w:p w14:paraId="52710FEC"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 xml:space="preserve">provided that in each case the consent of The Association has been obtained. </w:t>
      </w:r>
    </w:p>
    <w:p w14:paraId="567CABEC"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 xml:space="preserve">(ii) It is in the interests of both Clubs to mutually agree on arrangements, and consider having alternative options, such as back-up date and 3G Football Turf pitch on stand-by to ensure the match can be played within the Postponement Window. </w:t>
      </w:r>
    </w:p>
    <w:p w14:paraId="07DC58C0" w14:textId="77777777" w:rsidR="002C3F99" w:rsidRPr="00D016F5" w:rsidRDefault="002C3F99" w:rsidP="002C3F99">
      <w:pPr>
        <w:pStyle w:val="Default"/>
        <w:rPr>
          <w:rFonts w:ascii="Calibri" w:hAnsi="Calibri"/>
          <w:color w:val="auto"/>
          <w:sz w:val="22"/>
          <w:szCs w:val="22"/>
        </w:rPr>
      </w:pPr>
      <w:r w:rsidRPr="00D016F5">
        <w:rPr>
          <w:rFonts w:ascii="Calibri" w:hAnsi="Calibri"/>
          <w:sz w:val="22"/>
          <w:szCs w:val="22"/>
        </w:rPr>
        <w:t>(iii</w:t>
      </w:r>
      <w:r w:rsidRPr="00D016F5">
        <w:rPr>
          <w:rFonts w:ascii="Calibri" w:hAnsi="Calibri"/>
          <w:color w:val="auto"/>
          <w:sz w:val="22"/>
          <w:szCs w:val="22"/>
        </w:rPr>
        <w:t>) If the Clubs cannot agree on a date for the postponed or rescheduled match, the default date will be seven days from the original date of the tie.</w:t>
      </w:r>
    </w:p>
    <w:p w14:paraId="2B457353"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 xml:space="preserve">(iv) If the Clubs are not able to reschedule and play the match within the Postponement Window, the Clubs will have no further opportunity to reschedule the match. If one Club is not able (or willing) to compete in the match within the Postponement Window, that Club will be deemed to have forfeited the match and withdrawn from the Competition and its opponent shall be deemed eligible to participate in the next round of the Competition. If both Clubs are not able (or willing) to compete in the within the Postponement Window, both Clubs will be deemed to have forfeited the match and withdrawn from the Competition and there will be one bye in the next round of the Competition. </w:t>
      </w:r>
    </w:p>
    <w:p w14:paraId="22660C20" w14:textId="77777777" w:rsidR="002C3F99" w:rsidRPr="00D016F5" w:rsidRDefault="002C3F99" w:rsidP="002C3F99">
      <w:r w:rsidRPr="00D016F5">
        <w:t>(vi) If one or both Clubs are not able or willing to compete in a match within the Postponement Window, the relevant Club shall submit the reasons why it was not able or willing to compete in the match to the National Game Board. The North Riding FA Competitions Committee (or a subcommittee of the same) shall determine whether one or both Clubs shall be deemed to have forfeited the match and withdrawn from the Competition (as appropriate).</w:t>
      </w:r>
    </w:p>
    <w:p w14:paraId="3FEBDA5A" w14:textId="77777777" w:rsidR="00DA6ED7" w:rsidRPr="00D016F5" w:rsidRDefault="00DA6ED7" w:rsidP="002C3F99"/>
    <w:p w14:paraId="56248769" w14:textId="77777777" w:rsidR="008461EB" w:rsidRPr="00D016F5" w:rsidRDefault="008461EB" w:rsidP="002C3F99">
      <w:pPr>
        <w:rPr>
          <w:b/>
        </w:rPr>
      </w:pPr>
    </w:p>
    <w:p w14:paraId="526BA361" w14:textId="77777777" w:rsidR="008461EB" w:rsidRPr="00D016F5" w:rsidRDefault="008461EB" w:rsidP="002C3F99">
      <w:pPr>
        <w:rPr>
          <w:b/>
        </w:rPr>
      </w:pPr>
    </w:p>
    <w:p w14:paraId="0667B116" w14:textId="77777777" w:rsidR="008461EB" w:rsidRPr="00D016F5" w:rsidRDefault="008461EB" w:rsidP="002C3F99">
      <w:pPr>
        <w:rPr>
          <w:b/>
        </w:rPr>
      </w:pPr>
    </w:p>
    <w:p w14:paraId="53013B3C" w14:textId="77777777" w:rsidR="008461EB" w:rsidRPr="00D016F5" w:rsidRDefault="008461EB" w:rsidP="002C3F99">
      <w:pPr>
        <w:rPr>
          <w:b/>
        </w:rPr>
      </w:pPr>
    </w:p>
    <w:p w14:paraId="714A4702" w14:textId="77777777" w:rsidR="00DA6ED7" w:rsidRPr="00D016F5" w:rsidRDefault="00DA6ED7" w:rsidP="002C3F99">
      <w:pPr>
        <w:rPr>
          <w:b/>
        </w:rPr>
      </w:pPr>
      <w:r w:rsidRPr="00D016F5">
        <w:rPr>
          <w:b/>
        </w:rPr>
        <w:t>PLAYERS</w:t>
      </w:r>
    </w:p>
    <w:p w14:paraId="49930C3D" w14:textId="335950A2" w:rsidR="00DA6ED7" w:rsidRPr="00D016F5" w:rsidRDefault="00DA6ED7" w:rsidP="002C3F99">
      <w:pPr>
        <w:rPr>
          <w:b/>
        </w:rPr>
      </w:pPr>
      <w:r w:rsidRPr="00D016F5">
        <w:t>In exceptional circumstances related to COVID-19, a Club may make a written application to the N</w:t>
      </w:r>
      <w:r w:rsidR="009D05B8">
        <w:t>orth Riding FA</w:t>
      </w:r>
      <w:r w:rsidRPr="00D016F5">
        <w:t xml:space="preserve"> to field a player who was not registered with The Association prior to the Registration Deadline for a round which has subsequently been postponed.</w:t>
      </w:r>
    </w:p>
    <w:p w14:paraId="29496B62" w14:textId="77777777" w:rsidR="00030FE9" w:rsidRPr="00D016F5" w:rsidRDefault="00030FE9"/>
    <w:p w14:paraId="00A965AC" w14:textId="77777777" w:rsidR="003521A8" w:rsidRPr="003521A8" w:rsidRDefault="003521A8" w:rsidP="003521A8">
      <w:pPr>
        <w:kinsoku w:val="0"/>
        <w:overflowPunct w:val="0"/>
        <w:autoSpaceDE w:val="0"/>
        <w:autoSpaceDN w:val="0"/>
        <w:adjustRightInd w:val="0"/>
        <w:spacing w:line="229" w:lineRule="exact"/>
        <w:ind w:left="40"/>
        <w:rPr>
          <w:b/>
          <w:bCs/>
        </w:rPr>
      </w:pPr>
      <w:r w:rsidRPr="003521A8">
        <w:rPr>
          <w:b/>
          <w:bCs/>
        </w:rPr>
        <w:t>TESTING</w:t>
      </w:r>
    </w:p>
    <w:p w14:paraId="7DAE2D81" w14:textId="77777777" w:rsidR="003521A8" w:rsidRPr="003521A8" w:rsidRDefault="003521A8" w:rsidP="003521A8">
      <w:pPr>
        <w:kinsoku w:val="0"/>
        <w:overflowPunct w:val="0"/>
        <w:autoSpaceDE w:val="0"/>
        <w:autoSpaceDN w:val="0"/>
        <w:adjustRightInd w:val="0"/>
        <w:spacing w:line="229" w:lineRule="exact"/>
        <w:ind w:left="39"/>
      </w:pPr>
      <w:r w:rsidRPr="003521A8">
        <w:t>(a)</w:t>
      </w:r>
    </w:p>
    <w:p w14:paraId="1E14ACA5" w14:textId="77777777" w:rsidR="003521A8" w:rsidRPr="003521A8" w:rsidRDefault="003521A8" w:rsidP="003521A8">
      <w:pPr>
        <w:kinsoku w:val="0"/>
        <w:overflowPunct w:val="0"/>
        <w:autoSpaceDE w:val="0"/>
        <w:autoSpaceDN w:val="0"/>
        <w:adjustRightInd w:val="0"/>
        <w:spacing w:line="229" w:lineRule="exact"/>
        <w:ind w:left="40"/>
        <w:rPr>
          <w:w w:val="110"/>
        </w:rPr>
      </w:pPr>
      <w:r w:rsidRPr="003521A8">
        <w:rPr>
          <w:w w:val="110"/>
        </w:rPr>
        <w:t>A player shall be ineligible to compete in his Club’s next match in the Competition (and any</w:t>
      </w:r>
    </w:p>
    <w:p w14:paraId="1A3001D9" w14:textId="77777777" w:rsidR="003521A8" w:rsidRPr="003521A8" w:rsidRDefault="003521A8" w:rsidP="003521A8">
      <w:pPr>
        <w:kinsoku w:val="0"/>
        <w:overflowPunct w:val="0"/>
        <w:autoSpaceDE w:val="0"/>
        <w:autoSpaceDN w:val="0"/>
        <w:adjustRightInd w:val="0"/>
        <w:ind w:left="40"/>
        <w:rPr>
          <w:w w:val="110"/>
        </w:rPr>
      </w:pPr>
      <w:r w:rsidRPr="003521A8">
        <w:rPr>
          <w:w w:val="110"/>
        </w:rPr>
        <w:t>further matches in respect of which the same circumstances apply) if either:</w:t>
      </w:r>
    </w:p>
    <w:p w14:paraId="3EC39562" w14:textId="77777777" w:rsidR="003521A8" w:rsidRPr="003521A8" w:rsidRDefault="003521A8" w:rsidP="003521A8">
      <w:pPr>
        <w:kinsoku w:val="0"/>
        <w:overflowPunct w:val="0"/>
        <w:autoSpaceDE w:val="0"/>
        <w:autoSpaceDN w:val="0"/>
        <w:adjustRightInd w:val="0"/>
        <w:spacing w:line="229" w:lineRule="exact"/>
        <w:ind w:left="113"/>
        <w:rPr>
          <w:w w:val="110"/>
        </w:rPr>
      </w:pPr>
      <w:r w:rsidRPr="003521A8">
        <w:rPr>
          <w:w w:val="110"/>
        </w:rPr>
        <w:t>(</w:t>
      </w:r>
      <w:proofErr w:type="spellStart"/>
      <w:r w:rsidRPr="003521A8">
        <w:rPr>
          <w:w w:val="110"/>
        </w:rPr>
        <w:t>i</w:t>
      </w:r>
      <w:proofErr w:type="spellEnd"/>
      <w:r w:rsidRPr="003521A8">
        <w:rPr>
          <w:w w:val="110"/>
        </w:rPr>
        <w:t>)</w:t>
      </w:r>
    </w:p>
    <w:p w14:paraId="7046A93D" w14:textId="77777777" w:rsidR="003521A8" w:rsidRPr="003521A8" w:rsidRDefault="003521A8" w:rsidP="003521A8">
      <w:pPr>
        <w:numPr>
          <w:ilvl w:val="0"/>
          <w:numId w:val="5"/>
        </w:numPr>
        <w:tabs>
          <w:tab w:val="left" w:pos="1554"/>
        </w:tabs>
        <w:kinsoku w:val="0"/>
        <w:overflowPunct w:val="0"/>
        <w:autoSpaceDE w:val="0"/>
        <w:autoSpaceDN w:val="0"/>
        <w:adjustRightInd w:val="0"/>
        <w:spacing w:before="19"/>
        <w:ind w:hanging="827"/>
        <w:rPr>
          <w:spacing w:val="3"/>
          <w:w w:val="105"/>
        </w:rPr>
      </w:pPr>
      <w:r w:rsidRPr="003521A8">
        <w:rPr>
          <w:w w:val="105"/>
        </w:rPr>
        <w:t xml:space="preserve">a </w:t>
      </w:r>
      <w:r w:rsidRPr="003521A8">
        <w:rPr>
          <w:spacing w:val="3"/>
          <w:w w:val="105"/>
        </w:rPr>
        <w:t xml:space="preserve">player has taken </w:t>
      </w:r>
      <w:r w:rsidRPr="003521A8">
        <w:rPr>
          <w:w w:val="105"/>
        </w:rPr>
        <w:t xml:space="preserve">a </w:t>
      </w:r>
      <w:r w:rsidRPr="003521A8">
        <w:rPr>
          <w:spacing w:val="3"/>
          <w:w w:val="105"/>
        </w:rPr>
        <w:t xml:space="preserve">COVID-19 antigen </w:t>
      </w:r>
      <w:r w:rsidRPr="003521A8">
        <w:rPr>
          <w:spacing w:val="2"/>
          <w:w w:val="105"/>
        </w:rPr>
        <w:t xml:space="preserve">test </w:t>
      </w:r>
      <w:r w:rsidRPr="003521A8">
        <w:rPr>
          <w:spacing w:val="3"/>
          <w:w w:val="105"/>
        </w:rPr>
        <w:t xml:space="preserve">(“CAT”) </w:t>
      </w:r>
      <w:r w:rsidRPr="003521A8">
        <w:rPr>
          <w:spacing w:val="2"/>
          <w:w w:val="105"/>
        </w:rPr>
        <w:t xml:space="preserve">which </w:t>
      </w:r>
      <w:r w:rsidRPr="003521A8">
        <w:rPr>
          <w:w w:val="105"/>
        </w:rPr>
        <w:t xml:space="preserve">has </w:t>
      </w:r>
      <w:r w:rsidRPr="003521A8">
        <w:rPr>
          <w:spacing w:val="2"/>
          <w:w w:val="105"/>
        </w:rPr>
        <w:t xml:space="preserve">returned </w:t>
      </w:r>
      <w:r w:rsidRPr="003521A8">
        <w:rPr>
          <w:w w:val="105"/>
        </w:rPr>
        <w:t>a</w:t>
      </w:r>
      <w:r w:rsidRPr="003521A8">
        <w:rPr>
          <w:spacing w:val="21"/>
          <w:w w:val="105"/>
        </w:rPr>
        <w:t xml:space="preserve"> </w:t>
      </w:r>
      <w:r w:rsidRPr="003521A8">
        <w:rPr>
          <w:spacing w:val="3"/>
          <w:w w:val="105"/>
        </w:rPr>
        <w:t>positive</w:t>
      </w:r>
    </w:p>
    <w:p w14:paraId="61D784CA" w14:textId="77777777" w:rsidR="003521A8" w:rsidRPr="003521A8" w:rsidRDefault="003521A8" w:rsidP="003521A8">
      <w:pPr>
        <w:kinsoku w:val="0"/>
        <w:overflowPunct w:val="0"/>
        <w:autoSpaceDE w:val="0"/>
        <w:autoSpaceDN w:val="0"/>
        <w:adjustRightInd w:val="0"/>
        <w:spacing w:before="18"/>
        <w:ind w:left="1553"/>
        <w:rPr>
          <w:w w:val="110"/>
        </w:rPr>
      </w:pPr>
      <w:r w:rsidRPr="003521A8">
        <w:rPr>
          <w:w w:val="110"/>
        </w:rPr>
        <w:t>result; and</w:t>
      </w:r>
    </w:p>
    <w:p w14:paraId="240E2E7F" w14:textId="77777777" w:rsidR="003521A8" w:rsidRPr="003521A8" w:rsidRDefault="003521A8" w:rsidP="003521A8">
      <w:pPr>
        <w:numPr>
          <w:ilvl w:val="0"/>
          <w:numId w:val="5"/>
        </w:numPr>
        <w:tabs>
          <w:tab w:val="left" w:pos="1554"/>
        </w:tabs>
        <w:kinsoku w:val="0"/>
        <w:overflowPunct w:val="0"/>
        <w:autoSpaceDE w:val="0"/>
        <w:autoSpaceDN w:val="0"/>
        <w:adjustRightInd w:val="0"/>
        <w:spacing w:before="17"/>
        <w:ind w:hanging="827"/>
        <w:rPr>
          <w:spacing w:val="3"/>
          <w:w w:val="110"/>
        </w:rPr>
      </w:pPr>
      <w:r w:rsidRPr="003521A8">
        <w:rPr>
          <w:spacing w:val="3"/>
          <w:w w:val="110"/>
        </w:rPr>
        <w:t xml:space="preserve">has </w:t>
      </w:r>
      <w:r w:rsidRPr="003521A8">
        <w:rPr>
          <w:spacing w:val="2"/>
          <w:w w:val="110"/>
        </w:rPr>
        <w:t>not</w:t>
      </w:r>
      <w:r w:rsidRPr="003521A8">
        <w:rPr>
          <w:spacing w:val="1"/>
          <w:w w:val="110"/>
        </w:rPr>
        <w:t xml:space="preserve"> </w:t>
      </w:r>
      <w:r w:rsidRPr="003521A8">
        <w:rPr>
          <w:spacing w:val="3"/>
          <w:w w:val="110"/>
        </w:rPr>
        <w:t>isolated:</w:t>
      </w:r>
    </w:p>
    <w:p w14:paraId="4F1A944E" w14:textId="77777777" w:rsidR="003521A8" w:rsidRPr="003521A8" w:rsidRDefault="003521A8" w:rsidP="003521A8">
      <w:pPr>
        <w:numPr>
          <w:ilvl w:val="1"/>
          <w:numId w:val="5"/>
        </w:numPr>
        <w:tabs>
          <w:tab w:val="left" w:pos="2994"/>
        </w:tabs>
        <w:kinsoku w:val="0"/>
        <w:overflowPunct w:val="0"/>
        <w:autoSpaceDE w:val="0"/>
        <w:autoSpaceDN w:val="0"/>
        <w:adjustRightInd w:val="0"/>
        <w:spacing w:before="17"/>
        <w:jc w:val="both"/>
        <w:rPr>
          <w:spacing w:val="2"/>
          <w:w w:val="110"/>
        </w:rPr>
      </w:pPr>
      <w:r w:rsidRPr="003521A8">
        <w:rPr>
          <w:spacing w:val="3"/>
          <w:w w:val="110"/>
        </w:rPr>
        <w:t>for ten days;</w:t>
      </w:r>
      <w:r w:rsidRPr="003521A8">
        <w:rPr>
          <w:spacing w:val="-5"/>
          <w:w w:val="110"/>
        </w:rPr>
        <w:t xml:space="preserve"> </w:t>
      </w:r>
      <w:r w:rsidRPr="003521A8">
        <w:rPr>
          <w:spacing w:val="2"/>
          <w:w w:val="110"/>
        </w:rPr>
        <w:t>or</w:t>
      </w:r>
    </w:p>
    <w:p w14:paraId="49B849D4" w14:textId="77777777" w:rsidR="003521A8" w:rsidRPr="003521A8" w:rsidRDefault="003521A8" w:rsidP="003521A8">
      <w:pPr>
        <w:numPr>
          <w:ilvl w:val="1"/>
          <w:numId w:val="5"/>
        </w:numPr>
        <w:tabs>
          <w:tab w:val="left" w:pos="2994"/>
        </w:tabs>
        <w:kinsoku w:val="0"/>
        <w:overflowPunct w:val="0"/>
        <w:autoSpaceDE w:val="0"/>
        <w:autoSpaceDN w:val="0"/>
        <w:adjustRightInd w:val="0"/>
        <w:spacing w:before="20" w:line="256" w:lineRule="auto"/>
        <w:ind w:right="114"/>
        <w:jc w:val="both"/>
        <w:rPr>
          <w:spacing w:val="2"/>
          <w:w w:val="110"/>
        </w:rPr>
      </w:pPr>
      <w:r w:rsidRPr="003521A8">
        <w:rPr>
          <w:spacing w:val="3"/>
          <w:w w:val="110"/>
        </w:rPr>
        <w:t xml:space="preserve">for fourteen </w:t>
      </w:r>
      <w:r w:rsidRPr="003521A8">
        <w:rPr>
          <w:spacing w:val="2"/>
          <w:w w:val="110"/>
        </w:rPr>
        <w:t xml:space="preserve">days </w:t>
      </w:r>
      <w:r w:rsidRPr="003521A8">
        <w:rPr>
          <w:w w:val="110"/>
        </w:rPr>
        <w:t xml:space="preserve">if </w:t>
      </w:r>
      <w:r w:rsidRPr="003521A8">
        <w:rPr>
          <w:spacing w:val="2"/>
          <w:w w:val="110"/>
        </w:rPr>
        <w:t xml:space="preserve">the </w:t>
      </w:r>
      <w:r w:rsidRPr="003521A8">
        <w:rPr>
          <w:spacing w:val="3"/>
          <w:w w:val="110"/>
        </w:rPr>
        <w:t xml:space="preserve">player has </w:t>
      </w:r>
      <w:r w:rsidRPr="003521A8">
        <w:rPr>
          <w:spacing w:val="2"/>
          <w:w w:val="110"/>
        </w:rPr>
        <w:t xml:space="preserve">been </w:t>
      </w:r>
      <w:r w:rsidRPr="003521A8">
        <w:rPr>
          <w:spacing w:val="3"/>
          <w:w w:val="110"/>
        </w:rPr>
        <w:t xml:space="preserve">defined </w:t>
      </w:r>
      <w:r w:rsidRPr="003521A8">
        <w:rPr>
          <w:w w:val="110"/>
        </w:rPr>
        <w:t xml:space="preserve">as an </w:t>
      </w:r>
      <w:r w:rsidRPr="003521A8">
        <w:rPr>
          <w:spacing w:val="4"/>
          <w:w w:val="110"/>
        </w:rPr>
        <w:t xml:space="preserve">at-risk </w:t>
      </w:r>
      <w:r w:rsidRPr="003521A8">
        <w:rPr>
          <w:spacing w:val="3"/>
          <w:w w:val="110"/>
        </w:rPr>
        <w:t xml:space="preserve">close contact </w:t>
      </w:r>
      <w:r w:rsidRPr="003521A8">
        <w:rPr>
          <w:w w:val="110"/>
        </w:rPr>
        <w:t xml:space="preserve">of a </w:t>
      </w:r>
      <w:r w:rsidRPr="003521A8">
        <w:rPr>
          <w:spacing w:val="3"/>
          <w:w w:val="110"/>
        </w:rPr>
        <w:t xml:space="preserve">confirmed </w:t>
      </w:r>
      <w:r w:rsidRPr="003521A8">
        <w:rPr>
          <w:spacing w:val="4"/>
          <w:w w:val="110"/>
        </w:rPr>
        <w:t xml:space="preserve">COVID-19 </w:t>
      </w:r>
      <w:r w:rsidRPr="003521A8">
        <w:rPr>
          <w:spacing w:val="3"/>
          <w:w w:val="110"/>
        </w:rPr>
        <w:t xml:space="preserve">case, unless </w:t>
      </w:r>
      <w:r w:rsidRPr="003521A8">
        <w:rPr>
          <w:spacing w:val="2"/>
          <w:w w:val="110"/>
        </w:rPr>
        <w:t xml:space="preserve">the </w:t>
      </w:r>
      <w:r w:rsidRPr="003521A8">
        <w:rPr>
          <w:spacing w:val="3"/>
          <w:w w:val="110"/>
        </w:rPr>
        <w:t xml:space="preserve">player develops symptoms within </w:t>
      </w:r>
      <w:r w:rsidRPr="003521A8">
        <w:rPr>
          <w:spacing w:val="2"/>
          <w:w w:val="110"/>
        </w:rPr>
        <w:t xml:space="preserve">that </w:t>
      </w:r>
      <w:proofErr w:type="gramStart"/>
      <w:r w:rsidRPr="003521A8">
        <w:rPr>
          <w:spacing w:val="3"/>
          <w:w w:val="110"/>
        </w:rPr>
        <w:t>fourteen</w:t>
      </w:r>
      <w:r w:rsidR="008C4235">
        <w:rPr>
          <w:spacing w:val="3"/>
          <w:w w:val="110"/>
        </w:rPr>
        <w:t xml:space="preserve"> </w:t>
      </w:r>
      <w:r w:rsidRPr="003521A8">
        <w:rPr>
          <w:spacing w:val="3"/>
          <w:w w:val="110"/>
        </w:rPr>
        <w:t>day</w:t>
      </w:r>
      <w:proofErr w:type="gramEnd"/>
      <w:r w:rsidRPr="003521A8">
        <w:rPr>
          <w:spacing w:val="3"/>
          <w:w w:val="110"/>
        </w:rPr>
        <w:t xml:space="preserve"> period </w:t>
      </w:r>
      <w:r w:rsidRPr="003521A8">
        <w:rPr>
          <w:w w:val="110"/>
        </w:rPr>
        <w:t xml:space="preserve">in </w:t>
      </w:r>
      <w:r w:rsidRPr="003521A8">
        <w:rPr>
          <w:spacing w:val="3"/>
          <w:w w:val="110"/>
        </w:rPr>
        <w:t xml:space="preserve">which case the player </w:t>
      </w:r>
      <w:r w:rsidRPr="003521A8">
        <w:rPr>
          <w:w w:val="110"/>
        </w:rPr>
        <w:t xml:space="preserve">is </w:t>
      </w:r>
      <w:r w:rsidRPr="003521A8">
        <w:rPr>
          <w:spacing w:val="3"/>
          <w:w w:val="110"/>
        </w:rPr>
        <w:t xml:space="preserve">only required </w:t>
      </w:r>
      <w:r w:rsidRPr="003521A8">
        <w:rPr>
          <w:w w:val="110"/>
        </w:rPr>
        <w:t xml:space="preserve">to </w:t>
      </w:r>
      <w:r w:rsidRPr="003521A8">
        <w:rPr>
          <w:spacing w:val="2"/>
          <w:w w:val="110"/>
        </w:rPr>
        <w:t xml:space="preserve">isolate </w:t>
      </w:r>
      <w:r w:rsidRPr="003521A8">
        <w:rPr>
          <w:spacing w:val="3"/>
          <w:w w:val="110"/>
        </w:rPr>
        <w:t>for ten days;</w:t>
      </w:r>
      <w:r w:rsidRPr="003521A8">
        <w:rPr>
          <w:spacing w:val="26"/>
          <w:w w:val="110"/>
        </w:rPr>
        <w:t xml:space="preserve"> </w:t>
      </w:r>
      <w:r w:rsidRPr="003521A8">
        <w:rPr>
          <w:spacing w:val="2"/>
          <w:w w:val="110"/>
        </w:rPr>
        <w:t>or</w:t>
      </w:r>
    </w:p>
    <w:p w14:paraId="3DF52D85" w14:textId="77777777" w:rsidR="003521A8" w:rsidRPr="003521A8" w:rsidRDefault="003521A8" w:rsidP="003521A8">
      <w:pPr>
        <w:numPr>
          <w:ilvl w:val="1"/>
          <w:numId w:val="5"/>
        </w:numPr>
        <w:tabs>
          <w:tab w:val="left" w:pos="2994"/>
        </w:tabs>
        <w:kinsoku w:val="0"/>
        <w:overflowPunct w:val="0"/>
        <w:autoSpaceDE w:val="0"/>
        <w:autoSpaceDN w:val="0"/>
        <w:adjustRightInd w:val="0"/>
        <w:spacing w:before="6" w:line="256" w:lineRule="auto"/>
        <w:ind w:right="127"/>
        <w:jc w:val="both"/>
        <w:rPr>
          <w:spacing w:val="2"/>
          <w:w w:val="110"/>
        </w:rPr>
      </w:pPr>
      <w:r w:rsidRPr="003521A8">
        <w:rPr>
          <w:w w:val="110"/>
        </w:rPr>
        <w:t xml:space="preserve">in </w:t>
      </w:r>
      <w:r w:rsidRPr="003521A8">
        <w:rPr>
          <w:spacing w:val="3"/>
          <w:w w:val="110"/>
        </w:rPr>
        <w:t xml:space="preserve">accordance </w:t>
      </w:r>
      <w:r w:rsidRPr="003521A8">
        <w:rPr>
          <w:spacing w:val="2"/>
          <w:w w:val="110"/>
        </w:rPr>
        <w:t xml:space="preserve">with </w:t>
      </w:r>
      <w:r w:rsidRPr="003521A8">
        <w:rPr>
          <w:w w:val="110"/>
        </w:rPr>
        <w:t xml:space="preserve">any </w:t>
      </w:r>
      <w:r w:rsidRPr="003521A8">
        <w:rPr>
          <w:spacing w:val="3"/>
          <w:w w:val="110"/>
        </w:rPr>
        <w:t xml:space="preserve">updated government </w:t>
      </w:r>
      <w:r w:rsidRPr="003521A8">
        <w:rPr>
          <w:spacing w:val="2"/>
          <w:w w:val="110"/>
        </w:rPr>
        <w:t xml:space="preserve">or </w:t>
      </w:r>
      <w:r w:rsidRPr="003521A8">
        <w:rPr>
          <w:spacing w:val="3"/>
          <w:w w:val="110"/>
        </w:rPr>
        <w:t xml:space="preserve">national guidance </w:t>
      </w:r>
      <w:r w:rsidRPr="003521A8">
        <w:rPr>
          <w:w w:val="110"/>
        </w:rPr>
        <w:t xml:space="preserve">in </w:t>
      </w:r>
      <w:r w:rsidRPr="003521A8">
        <w:rPr>
          <w:spacing w:val="3"/>
          <w:w w:val="110"/>
        </w:rPr>
        <w:t xml:space="preserve">force </w:t>
      </w:r>
      <w:r w:rsidRPr="003521A8">
        <w:rPr>
          <w:w w:val="110"/>
        </w:rPr>
        <w:t xml:space="preserve">at </w:t>
      </w:r>
      <w:r w:rsidRPr="003521A8">
        <w:rPr>
          <w:spacing w:val="3"/>
          <w:w w:val="110"/>
        </w:rPr>
        <w:t xml:space="preserve">the relevant </w:t>
      </w:r>
      <w:r w:rsidRPr="003521A8">
        <w:rPr>
          <w:spacing w:val="2"/>
          <w:w w:val="110"/>
        </w:rPr>
        <w:t>time;</w:t>
      </w:r>
      <w:r w:rsidRPr="003521A8">
        <w:rPr>
          <w:spacing w:val="38"/>
          <w:w w:val="110"/>
        </w:rPr>
        <w:t xml:space="preserve"> </w:t>
      </w:r>
      <w:r w:rsidRPr="003521A8">
        <w:rPr>
          <w:spacing w:val="2"/>
          <w:w w:val="110"/>
        </w:rPr>
        <w:t>or</w:t>
      </w:r>
    </w:p>
    <w:p w14:paraId="01E0298D" w14:textId="77777777" w:rsidR="003521A8" w:rsidRPr="003521A8" w:rsidRDefault="003521A8" w:rsidP="003521A8">
      <w:pPr>
        <w:numPr>
          <w:ilvl w:val="0"/>
          <w:numId w:val="5"/>
        </w:numPr>
        <w:tabs>
          <w:tab w:val="left" w:pos="1554"/>
        </w:tabs>
        <w:kinsoku w:val="0"/>
        <w:overflowPunct w:val="0"/>
        <w:autoSpaceDE w:val="0"/>
        <w:autoSpaceDN w:val="0"/>
        <w:adjustRightInd w:val="0"/>
        <w:spacing w:before="3" w:line="256" w:lineRule="auto"/>
        <w:ind w:right="117"/>
        <w:jc w:val="both"/>
        <w:rPr>
          <w:spacing w:val="2"/>
          <w:w w:val="110"/>
        </w:rPr>
      </w:pPr>
      <w:r w:rsidRPr="003521A8">
        <w:rPr>
          <w:spacing w:val="3"/>
          <w:w w:val="110"/>
        </w:rPr>
        <w:t xml:space="preserve">has isolated for </w:t>
      </w:r>
      <w:r w:rsidRPr="003521A8">
        <w:rPr>
          <w:spacing w:val="2"/>
          <w:w w:val="110"/>
        </w:rPr>
        <w:t xml:space="preserve">the </w:t>
      </w:r>
      <w:r w:rsidRPr="003521A8">
        <w:rPr>
          <w:spacing w:val="3"/>
          <w:w w:val="110"/>
        </w:rPr>
        <w:t xml:space="preserve">relevant number </w:t>
      </w:r>
      <w:r w:rsidRPr="003521A8">
        <w:rPr>
          <w:w w:val="110"/>
        </w:rPr>
        <w:t xml:space="preserve">of </w:t>
      </w:r>
      <w:r w:rsidRPr="003521A8">
        <w:rPr>
          <w:spacing w:val="2"/>
          <w:w w:val="110"/>
        </w:rPr>
        <w:t xml:space="preserve">days </w:t>
      </w:r>
      <w:r w:rsidRPr="003521A8">
        <w:rPr>
          <w:spacing w:val="3"/>
          <w:w w:val="110"/>
        </w:rPr>
        <w:t>specified</w:t>
      </w:r>
      <w:r w:rsidR="00D016F5" w:rsidRPr="00D016F5">
        <w:rPr>
          <w:spacing w:val="3"/>
          <w:w w:val="110"/>
        </w:rPr>
        <w:t xml:space="preserve"> </w:t>
      </w:r>
      <w:r w:rsidRPr="003521A8">
        <w:rPr>
          <w:spacing w:val="3"/>
          <w:w w:val="110"/>
        </w:rPr>
        <w:t xml:space="preserve">above </w:t>
      </w:r>
      <w:r w:rsidRPr="003521A8">
        <w:rPr>
          <w:spacing w:val="2"/>
          <w:w w:val="110"/>
        </w:rPr>
        <w:t xml:space="preserve">but </w:t>
      </w:r>
      <w:r w:rsidRPr="003521A8">
        <w:rPr>
          <w:w w:val="110"/>
        </w:rPr>
        <w:t xml:space="preserve">is </w:t>
      </w:r>
      <w:r w:rsidRPr="003521A8">
        <w:rPr>
          <w:spacing w:val="3"/>
          <w:w w:val="110"/>
        </w:rPr>
        <w:t xml:space="preserve">still experiencing symptoms </w:t>
      </w:r>
      <w:r w:rsidRPr="003521A8">
        <w:rPr>
          <w:w w:val="110"/>
        </w:rPr>
        <w:t xml:space="preserve">of </w:t>
      </w:r>
      <w:r w:rsidRPr="003521A8">
        <w:rPr>
          <w:spacing w:val="4"/>
          <w:w w:val="110"/>
        </w:rPr>
        <w:t>COVID-19;</w:t>
      </w:r>
      <w:r w:rsidRPr="003521A8">
        <w:rPr>
          <w:spacing w:val="55"/>
          <w:w w:val="110"/>
        </w:rPr>
        <w:t xml:space="preserve"> </w:t>
      </w:r>
      <w:r w:rsidRPr="003521A8">
        <w:rPr>
          <w:spacing w:val="2"/>
          <w:w w:val="110"/>
        </w:rPr>
        <w:t>or</w:t>
      </w:r>
    </w:p>
    <w:p w14:paraId="0FA6BEB9" w14:textId="77777777" w:rsidR="003521A8" w:rsidRPr="003521A8" w:rsidRDefault="003521A8" w:rsidP="003521A8">
      <w:pPr>
        <w:kinsoku w:val="0"/>
        <w:overflowPunct w:val="0"/>
        <w:autoSpaceDE w:val="0"/>
        <w:autoSpaceDN w:val="0"/>
        <w:adjustRightInd w:val="0"/>
      </w:pPr>
    </w:p>
    <w:p w14:paraId="0AEF710A" w14:textId="77777777" w:rsidR="003521A8" w:rsidRPr="003521A8" w:rsidRDefault="003521A8" w:rsidP="003521A8">
      <w:pPr>
        <w:numPr>
          <w:ilvl w:val="0"/>
          <w:numId w:val="4"/>
        </w:numPr>
        <w:tabs>
          <w:tab w:val="left" w:pos="625"/>
        </w:tabs>
        <w:kinsoku w:val="0"/>
        <w:overflowPunct w:val="0"/>
        <w:autoSpaceDE w:val="0"/>
        <w:autoSpaceDN w:val="0"/>
        <w:adjustRightInd w:val="0"/>
        <w:spacing w:before="69"/>
        <w:rPr>
          <w:spacing w:val="3"/>
          <w:w w:val="105"/>
        </w:rPr>
      </w:pPr>
      <w:r w:rsidRPr="003521A8">
        <w:rPr>
          <w:spacing w:val="3"/>
          <w:w w:val="105"/>
        </w:rPr>
        <w:t xml:space="preserve">the player </w:t>
      </w:r>
      <w:r w:rsidRPr="003521A8">
        <w:rPr>
          <w:w w:val="105"/>
        </w:rPr>
        <w:t xml:space="preserve">has </w:t>
      </w:r>
      <w:r w:rsidRPr="003521A8">
        <w:rPr>
          <w:spacing w:val="2"/>
          <w:w w:val="105"/>
        </w:rPr>
        <w:t xml:space="preserve">not </w:t>
      </w:r>
      <w:r w:rsidRPr="003521A8">
        <w:rPr>
          <w:spacing w:val="3"/>
          <w:w w:val="105"/>
        </w:rPr>
        <w:t xml:space="preserve">taken </w:t>
      </w:r>
      <w:r w:rsidRPr="003521A8">
        <w:rPr>
          <w:w w:val="105"/>
        </w:rPr>
        <w:t xml:space="preserve">a </w:t>
      </w:r>
      <w:r w:rsidRPr="003521A8">
        <w:rPr>
          <w:spacing w:val="2"/>
          <w:w w:val="105"/>
        </w:rPr>
        <w:t xml:space="preserve">CAT but </w:t>
      </w:r>
      <w:r w:rsidRPr="003521A8">
        <w:rPr>
          <w:spacing w:val="3"/>
          <w:w w:val="105"/>
        </w:rPr>
        <w:t xml:space="preserve">has experienced symptoms </w:t>
      </w:r>
      <w:r w:rsidRPr="003521A8">
        <w:rPr>
          <w:w w:val="105"/>
        </w:rPr>
        <w:t xml:space="preserve">of </w:t>
      </w:r>
      <w:r w:rsidRPr="003521A8">
        <w:rPr>
          <w:spacing w:val="4"/>
          <w:w w:val="105"/>
        </w:rPr>
        <w:t>COVID-19:</w:t>
      </w:r>
      <w:r w:rsidRPr="003521A8">
        <w:rPr>
          <w:spacing w:val="41"/>
          <w:w w:val="105"/>
        </w:rPr>
        <w:t xml:space="preserve"> </w:t>
      </w:r>
      <w:r w:rsidRPr="003521A8">
        <w:rPr>
          <w:spacing w:val="3"/>
          <w:w w:val="105"/>
        </w:rPr>
        <w:t>and</w:t>
      </w:r>
    </w:p>
    <w:p w14:paraId="1ED04F19" w14:textId="77777777" w:rsidR="003521A8" w:rsidRPr="003521A8" w:rsidRDefault="003521A8" w:rsidP="003521A8">
      <w:pPr>
        <w:kinsoku w:val="0"/>
        <w:overflowPunct w:val="0"/>
        <w:autoSpaceDE w:val="0"/>
        <w:autoSpaceDN w:val="0"/>
        <w:adjustRightInd w:val="0"/>
      </w:pPr>
    </w:p>
    <w:p w14:paraId="387729FB" w14:textId="77777777" w:rsidR="003521A8" w:rsidRPr="003521A8" w:rsidRDefault="003521A8" w:rsidP="003521A8">
      <w:pPr>
        <w:numPr>
          <w:ilvl w:val="1"/>
          <w:numId w:val="4"/>
        </w:numPr>
        <w:tabs>
          <w:tab w:val="left" w:pos="1554"/>
        </w:tabs>
        <w:kinsoku w:val="0"/>
        <w:overflowPunct w:val="0"/>
        <w:autoSpaceDE w:val="0"/>
        <w:autoSpaceDN w:val="0"/>
        <w:adjustRightInd w:val="0"/>
        <w:spacing w:line="256" w:lineRule="auto"/>
        <w:ind w:right="119"/>
        <w:rPr>
          <w:spacing w:val="2"/>
          <w:w w:val="105"/>
        </w:rPr>
      </w:pPr>
      <w:r w:rsidRPr="003521A8">
        <w:rPr>
          <w:spacing w:val="3"/>
          <w:w w:val="105"/>
        </w:rPr>
        <w:t xml:space="preserve">has </w:t>
      </w:r>
      <w:r w:rsidRPr="003521A8">
        <w:rPr>
          <w:spacing w:val="2"/>
          <w:w w:val="105"/>
        </w:rPr>
        <w:t xml:space="preserve">not </w:t>
      </w:r>
      <w:r w:rsidRPr="003521A8">
        <w:rPr>
          <w:spacing w:val="3"/>
          <w:w w:val="105"/>
        </w:rPr>
        <w:t xml:space="preserve">isolated for </w:t>
      </w:r>
      <w:r w:rsidRPr="003521A8">
        <w:rPr>
          <w:w w:val="105"/>
        </w:rPr>
        <w:t xml:space="preserve">ten </w:t>
      </w:r>
      <w:r w:rsidRPr="003521A8">
        <w:rPr>
          <w:spacing w:val="3"/>
          <w:w w:val="105"/>
        </w:rPr>
        <w:t xml:space="preserve">days </w:t>
      </w:r>
      <w:r w:rsidRPr="003521A8">
        <w:rPr>
          <w:spacing w:val="2"/>
          <w:w w:val="105"/>
        </w:rPr>
        <w:t xml:space="preserve">or </w:t>
      </w:r>
      <w:r w:rsidRPr="003521A8">
        <w:rPr>
          <w:spacing w:val="3"/>
          <w:w w:val="105"/>
        </w:rPr>
        <w:t xml:space="preserve">fourteen days </w:t>
      </w:r>
      <w:r w:rsidRPr="003521A8">
        <w:rPr>
          <w:w w:val="105"/>
        </w:rPr>
        <w:t xml:space="preserve">in </w:t>
      </w:r>
      <w:r w:rsidRPr="003521A8">
        <w:rPr>
          <w:spacing w:val="4"/>
          <w:w w:val="105"/>
        </w:rPr>
        <w:t xml:space="preserve">accordance </w:t>
      </w:r>
      <w:r w:rsidRPr="003521A8">
        <w:rPr>
          <w:spacing w:val="2"/>
          <w:w w:val="105"/>
        </w:rPr>
        <w:t>with</w:t>
      </w:r>
      <w:r w:rsidR="00D016F5" w:rsidRPr="00D016F5">
        <w:rPr>
          <w:spacing w:val="2"/>
          <w:w w:val="105"/>
        </w:rPr>
        <w:t xml:space="preserve"> the</w:t>
      </w:r>
      <w:r w:rsidR="00D016F5" w:rsidRPr="00D016F5">
        <w:rPr>
          <w:spacing w:val="38"/>
          <w:w w:val="105"/>
        </w:rPr>
        <w:t xml:space="preserve"> </w:t>
      </w:r>
      <w:r w:rsidRPr="003521A8">
        <w:rPr>
          <w:spacing w:val="3"/>
          <w:w w:val="105"/>
        </w:rPr>
        <w:t xml:space="preserve">above; </w:t>
      </w:r>
      <w:r w:rsidRPr="003521A8">
        <w:rPr>
          <w:spacing w:val="2"/>
          <w:w w:val="105"/>
        </w:rPr>
        <w:t>or</w:t>
      </w:r>
    </w:p>
    <w:p w14:paraId="4E9248FE" w14:textId="77777777" w:rsidR="003521A8" w:rsidRPr="003521A8" w:rsidRDefault="003521A8" w:rsidP="003521A8">
      <w:pPr>
        <w:numPr>
          <w:ilvl w:val="1"/>
          <w:numId w:val="4"/>
        </w:numPr>
        <w:tabs>
          <w:tab w:val="left" w:pos="1554"/>
        </w:tabs>
        <w:kinsoku w:val="0"/>
        <w:overflowPunct w:val="0"/>
        <w:autoSpaceDE w:val="0"/>
        <w:autoSpaceDN w:val="0"/>
        <w:adjustRightInd w:val="0"/>
        <w:spacing w:before="5" w:line="256" w:lineRule="auto"/>
        <w:ind w:right="118"/>
        <w:rPr>
          <w:spacing w:val="2"/>
          <w:w w:val="110"/>
        </w:rPr>
      </w:pPr>
      <w:r w:rsidRPr="003521A8">
        <w:rPr>
          <w:spacing w:val="3"/>
          <w:w w:val="110"/>
        </w:rPr>
        <w:t xml:space="preserve">has isolated for </w:t>
      </w:r>
      <w:r w:rsidRPr="003521A8">
        <w:rPr>
          <w:spacing w:val="4"/>
          <w:w w:val="110"/>
        </w:rPr>
        <w:t xml:space="preserve">the </w:t>
      </w:r>
      <w:r w:rsidRPr="003521A8">
        <w:rPr>
          <w:spacing w:val="3"/>
          <w:w w:val="110"/>
        </w:rPr>
        <w:t xml:space="preserve">relevant number </w:t>
      </w:r>
      <w:r w:rsidRPr="003521A8">
        <w:rPr>
          <w:w w:val="110"/>
        </w:rPr>
        <w:t xml:space="preserve">of </w:t>
      </w:r>
      <w:r w:rsidRPr="003521A8">
        <w:rPr>
          <w:spacing w:val="2"/>
          <w:w w:val="110"/>
        </w:rPr>
        <w:t xml:space="preserve">days </w:t>
      </w:r>
      <w:r w:rsidRPr="003521A8">
        <w:rPr>
          <w:spacing w:val="3"/>
          <w:w w:val="110"/>
        </w:rPr>
        <w:t>specified</w:t>
      </w:r>
      <w:r w:rsidRPr="003521A8">
        <w:rPr>
          <w:spacing w:val="4"/>
          <w:w w:val="110"/>
        </w:rPr>
        <w:t xml:space="preserve"> </w:t>
      </w:r>
      <w:r w:rsidRPr="003521A8">
        <w:rPr>
          <w:spacing w:val="3"/>
          <w:w w:val="110"/>
        </w:rPr>
        <w:t xml:space="preserve">above </w:t>
      </w:r>
      <w:r w:rsidRPr="003521A8">
        <w:rPr>
          <w:spacing w:val="2"/>
          <w:w w:val="110"/>
        </w:rPr>
        <w:t xml:space="preserve">but </w:t>
      </w:r>
      <w:r w:rsidRPr="003521A8">
        <w:rPr>
          <w:w w:val="110"/>
        </w:rPr>
        <w:t xml:space="preserve">is </w:t>
      </w:r>
      <w:r w:rsidRPr="003521A8">
        <w:rPr>
          <w:spacing w:val="3"/>
          <w:w w:val="110"/>
        </w:rPr>
        <w:t xml:space="preserve">still experiencing symptoms </w:t>
      </w:r>
      <w:r w:rsidRPr="003521A8">
        <w:rPr>
          <w:w w:val="110"/>
        </w:rPr>
        <w:t xml:space="preserve">of </w:t>
      </w:r>
      <w:r w:rsidRPr="003521A8">
        <w:rPr>
          <w:spacing w:val="4"/>
          <w:w w:val="110"/>
        </w:rPr>
        <w:t>COVID-19;</w:t>
      </w:r>
      <w:r w:rsidRPr="003521A8">
        <w:rPr>
          <w:spacing w:val="53"/>
          <w:w w:val="110"/>
        </w:rPr>
        <w:t xml:space="preserve"> </w:t>
      </w:r>
      <w:r w:rsidRPr="003521A8">
        <w:rPr>
          <w:spacing w:val="2"/>
          <w:w w:val="110"/>
        </w:rPr>
        <w:t>or</w:t>
      </w:r>
    </w:p>
    <w:p w14:paraId="5D0704B3" w14:textId="77777777" w:rsidR="003521A8" w:rsidRPr="003521A8" w:rsidRDefault="003521A8" w:rsidP="003521A8">
      <w:pPr>
        <w:kinsoku w:val="0"/>
        <w:overflowPunct w:val="0"/>
        <w:autoSpaceDE w:val="0"/>
        <w:autoSpaceDN w:val="0"/>
        <w:adjustRightInd w:val="0"/>
        <w:spacing w:before="1"/>
      </w:pPr>
    </w:p>
    <w:p w14:paraId="714C2B5B" w14:textId="77777777" w:rsidR="003521A8" w:rsidRPr="003521A8" w:rsidRDefault="003521A8" w:rsidP="003521A8">
      <w:pPr>
        <w:numPr>
          <w:ilvl w:val="0"/>
          <w:numId w:val="3"/>
        </w:numPr>
        <w:tabs>
          <w:tab w:val="left" w:pos="680"/>
        </w:tabs>
        <w:kinsoku w:val="0"/>
        <w:overflowPunct w:val="0"/>
        <w:autoSpaceDE w:val="0"/>
        <w:autoSpaceDN w:val="0"/>
        <w:adjustRightInd w:val="0"/>
        <w:spacing w:line="259" w:lineRule="auto"/>
        <w:ind w:right="110"/>
        <w:jc w:val="both"/>
        <w:rPr>
          <w:w w:val="110"/>
        </w:rPr>
      </w:pPr>
      <w:r w:rsidRPr="003521A8">
        <w:rPr>
          <w:w w:val="110"/>
        </w:rPr>
        <w:t>If</w:t>
      </w:r>
      <w:r w:rsidRPr="003521A8">
        <w:rPr>
          <w:spacing w:val="5"/>
          <w:w w:val="110"/>
        </w:rPr>
        <w:t xml:space="preserve"> </w:t>
      </w:r>
      <w:r w:rsidRPr="003521A8">
        <w:rPr>
          <w:w w:val="110"/>
        </w:rPr>
        <w:t>any</w:t>
      </w:r>
      <w:r w:rsidRPr="003521A8">
        <w:rPr>
          <w:spacing w:val="5"/>
          <w:w w:val="110"/>
        </w:rPr>
        <w:t xml:space="preserve"> </w:t>
      </w:r>
      <w:r w:rsidRPr="003521A8">
        <w:rPr>
          <w:w w:val="110"/>
        </w:rPr>
        <w:t>of</w:t>
      </w:r>
      <w:r w:rsidRPr="003521A8">
        <w:rPr>
          <w:spacing w:val="6"/>
          <w:w w:val="110"/>
        </w:rPr>
        <w:t xml:space="preserve"> </w:t>
      </w:r>
      <w:r w:rsidRPr="003521A8">
        <w:rPr>
          <w:w w:val="110"/>
        </w:rPr>
        <w:t>the</w:t>
      </w:r>
      <w:r w:rsidRPr="003521A8">
        <w:rPr>
          <w:spacing w:val="7"/>
          <w:w w:val="110"/>
        </w:rPr>
        <w:t xml:space="preserve"> </w:t>
      </w:r>
      <w:r w:rsidRPr="003521A8">
        <w:rPr>
          <w:w w:val="110"/>
        </w:rPr>
        <w:t>circumstance</w:t>
      </w:r>
      <w:r w:rsidR="00D016F5" w:rsidRPr="00D016F5">
        <w:rPr>
          <w:w w:val="110"/>
        </w:rPr>
        <w:t xml:space="preserve">s above </w:t>
      </w:r>
      <w:r w:rsidRPr="003521A8">
        <w:rPr>
          <w:w w:val="110"/>
        </w:rPr>
        <w:t>apply</w:t>
      </w:r>
      <w:r w:rsidRPr="003521A8">
        <w:rPr>
          <w:spacing w:val="5"/>
          <w:w w:val="110"/>
        </w:rPr>
        <w:t xml:space="preserve"> </w:t>
      </w:r>
      <w:r w:rsidRPr="003521A8">
        <w:rPr>
          <w:w w:val="110"/>
        </w:rPr>
        <w:t>and</w:t>
      </w:r>
      <w:r w:rsidRPr="003521A8">
        <w:rPr>
          <w:spacing w:val="6"/>
          <w:w w:val="110"/>
        </w:rPr>
        <w:t xml:space="preserve"> </w:t>
      </w:r>
      <w:r w:rsidRPr="003521A8">
        <w:rPr>
          <w:w w:val="110"/>
        </w:rPr>
        <w:t>the</w:t>
      </w:r>
      <w:r w:rsidRPr="003521A8">
        <w:rPr>
          <w:spacing w:val="6"/>
          <w:w w:val="110"/>
        </w:rPr>
        <w:t xml:space="preserve"> </w:t>
      </w:r>
      <w:r w:rsidRPr="003521A8">
        <w:rPr>
          <w:w w:val="110"/>
        </w:rPr>
        <w:t>Club</w:t>
      </w:r>
      <w:r w:rsidRPr="003521A8">
        <w:rPr>
          <w:spacing w:val="6"/>
          <w:w w:val="110"/>
        </w:rPr>
        <w:t xml:space="preserve"> </w:t>
      </w:r>
      <w:r w:rsidRPr="003521A8">
        <w:rPr>
          <w:w w:val="110"/>
        </w:rPr>
        <w:t>has</w:t>
      </w:r>
      <w:r w:rsidRPr="003521A8">
        <w:rPr>
          <w:spacing w:val="6"/>
          <w:w w:val="110"/>
        </w:rPr>
        <w:t xml:space="preserve"> </w:t>
      </w:r>
      <w:r w:rsidRPr="003521A8">
        <w:rPr>
          <w:w w:val="110"/>
        </w:rPr>
        <w:t>appointed</w:t>
      </w:r>
      <w:r w:rsidRPr="003521A8">
        <w:rPr>
          <w:spacing w:val="5"/>
          <w:w w:val="110"/>
        </w:rPr>
        <w:t xml:space="preserve"> </w:t>
      </w:r>
      <w:r w:rsidRPr="003521A8">
        <w:rPr>
          <w:w w:val="110"/>
        </w:rPr>
        <w:t>a</w:t>
      </w:r>
      <w:r w:rsidRPr="003521A8">
        <w:rPr>
          <w:spacing w:val="5"/>
          <w:w w:val="110"/>
        </w:rPr>
        <w:t xml:space="preserve"> </w:t>
      </w:r>
      <w:r w:rsidRPr="003521A8">
        <w:rPr>
          <w:w w:val="110"/>
        </w:rPr>
        <w:t>COVID-19</w:t>
      </w:r>
      <w:r w:rsidRPr="003521A8">
        <w:rPr>
          <w:spacing w:val="-5"/>
          <w:w w:val="110"/>
        </w:rPr>
        <w:t xml:space="preserve"> </w:t>
      </w:r>
      <w:r w:rsidRPr="003521A8">
        <w:rPr>
          <w:w w:val="110"/>
        </w:rPr>
        <w:t>Medical</w:t>
      </w:r>
      <w:r w:rsidRPr="003521A8">
        <w:rPr>
          <w:spacing w:val="7"/>
          <w:w w:val="110"/>
        </w:rPr>
        <w:t xml:space="preserve"> </w:t>
      </w:r>
      <w:r w:rsidRPr="003521A8">
        <w:rPr>
          <w:w w:val="110"/>
        </w:rPr>
        <w:t>Officer,</w:t>
      </w:r>
      <w:r w:rsidRPr="003521A8">
        <w:rPr>
          <w:spacing w:val="7"/>
          <w:w w:val="110"/>
        </w:rPr>
        <w:t xml:space="preserve"> </w:t>
      </w:r>
      <w:r w:rsidRPr="003521A8">
        <w:rPr>
          <w:w w:val="110"/>
        </w:rPr>
        <w:t>he</w:t>
      </w:r>
      <w:r w:rsidRPr="003521A8">
        <w:rPr>
          <w:spacing w:val="8"/>
          <w:w w:val="110"/>
        </w:rPr>
        <w:t xml:space="preserve"> </w:t>
      </w:r>
      <w:r w:rsidRPr="003521A8">
        <w:rPr>
          <w:w w:val="110"/>
        </w:rPr>
        <w:t>or</w:t>
      </w:r>
      <w:r w:rsidRPr="003521A8">
        <w:rPr>
          <w:spacing w:val="7"/>
          <w:w w:val="110"/>
        </w:rPr>
        <w:t xml:space="preserve"> </w:t>
      </w:r>
      <w:r w:rsidRPr="003521A8">
        <w:rPr>
          <w:w w:val="110"/>
        </w:rPr>
        <w:t>she</w:t>
      </w:r>
      <w:r w:rsidRPr="003521A8">
        <w:rPr>
          <w:spacing w:val="8"/>
          <w:w w:val="110"/>
        </w:rPr>
        <w:t xml:space="preserve"> </w:t>
      </w:r>
      <w:r w:rsidRPr="003521A8">
        <w:rPr>
          <w:w w:val="110"/>
        </w:rPr>
        <w:t>shall</w:t>
      </w:r>
      <w:r w:rsidRPr="003521A8">
        <w:rPr>
          <w:spacing w:val="6"/>
          <w:w w:val="110"/>
        </w:rPr>
        <w:t xml:space="preserve"> </w:t>
      </w:r>
      <w:r w:rsidRPr="003521A8">
        <w:rPr>
          <w:w w:val="110"/>
        </w:rPr>
        <w:t>confirm</w:t>
      </w:r>
      <w:r w:rsidRPr="003521A8">
        <w:rPr>
          <w:spacing w:val="7"/>
          <w:w w:val="110"/>
        </w:rPr>
        <w:t xml:space="preserve"> </w:t>
      </w:r>
      <w:r w:rsidRPr="003521A8">
        <w:rPr>
          <w:w w:val="110"/>
        </w:rPr>
        <w:t>to</w:t>
      </w:r>
      <w:r w:rsidRPr="003521A8">
        <w:rPr>
          <w:spacing w:val="8"/>
          <w:w w:val="110"/>
        </w:rPr>
        <w:t xml:space="preserve"> </w:t>
      </w:r>
      <w:r w:rsidRPr="003521A8">
        <w:rPr>
          <w:w w:val="110"/>
        </w:rPr>
        <w:t>The</w:t>
      </w:r>
      <w:r w:rsidRPr="003521A8">
        <w:rPr>
          <w:spacing w:val="7"/>
          <w:w w:val="110"/>
        </w:rPr>
        <w:t xml:space="preserve"> </w:t>
      </w:r>
      <w:r w:rsidRPr="003521A8">
        <w:rPr>
          <w:w w:val="110"/>
        </w:rPr>
        <w:t>Association</w:t>
      </w:r>
      <w:r w:rsidRPr="003521A8">
        <w:rPr>
          <w:spacing w:val="9"/>
          <w:w w:val="110"/>
        </w:rPr>
        <w:t xml:space="preserve"> </w:t>
      </w:r>
      <w:r w:rsidRPr="003521A8">
        <w:rPr>
          <w:w w:val="110"/>
        </w:rPr>
        <w:t>the</w:t>
      </w:r>
      <w:r w:rsidRPr="003521A8">
        <w:rPr>
          <w:spacing w:val="7"/>
          <w:w w:val="110"/>
        </w:rPr>
        <w:t xml:space="preserve"> </w:t>
      </w:r>
      <w:r w:rsidRPr="003521A8">
        <w:rPr>
          <w:w w:val="110"/>
        </w:rPr>
        <w:t>relevant</w:t>
      </w:r>
      <w:r w:rsidRPr="003521A8">
        <w:rPr>
          <w:spacing w:val="9"/>
          <w:w w:val="110"/>
        </w:rPr>
        <w:t xml:space="preserve"> </w:t>
      </w:r>
      <w:r w:rsidRPr="003521A8">
        <w:rPr>
          <w:w w:val="110"/>
        </w:rPr>
        <w:t>period</w:t>
      </w:r>
      <w:r w:rsidRPr="003521A8">
        <w:rPr>
          <w:spacing w:val="8"/>
          <w:w w:val="110"/>
        </w:rPr>
        <w:t xml:space="preserve"> </w:t>
      </w:r>
      <w:r w:rsidRPr="003521A8">
        <w:rPr>
          <w:w w:val="110"/>
        </w:rPr>
        <w:t>of</w:t>
      </w:r>
      <w:r w:rsidRPr="003521A8">
        <w:rPr>
          <w:spacing w:val="8"/>
          <w:w w:val="110"/>
        </w:rPr>
        <w:t xml:space="preserve"> </w:t>
      </w:r>
      <w:r w:rsidRPr="003521A8">
        <w:rPr>
          <w:w w:val="110"/>
        </w:rPr>
        <w:t>self-isolation for</w:t>
      </w:r>
      <w:r w:rsidRPr="003521A8">
        <w:rPr>
          <w:spacing w:val="-7"/>
          <w:w w:val="110"/>
        </w:rPr>
        <w:t xml:space="preserve"> </w:t>
      </w:r>
      <w:r w:rsidRPr="003521A8">
        <w:rPr>
          <w:w w:val="110"/>
        </w:rPr>
        <w:t>the</w:t>
      </w:r>
      <w:r w:rsidRPr="003521A8">
        <w:rPr>
          <w:spacing w:val="-6"/>
          <w:w w:val="110"/>
        </w:rPr>
        <w:t xml:space="preserve"> </w:t>
      </w:r>
      <w:r w:rsidRPr="003521A8">
        <w:rPr>
          <w:w w:val="110"/>
        </w:rPr>
        <w:t>player</w:t>
      </w:r>
      <w:r w:rsidRPr="003521A8">
        <w:rPr>
          <w:spacing w:val="-7"/>
          <w:w w:val="110"/>
        </w:rPr>
        <w:t xml:space="preserve"> </w:t>
      </w:r>
      <w:r w:rsidRPr="003521A8">
        <w:rPr>
          <w:w w:val="110"/>
        </w:rPr>
        <w:t>and</w:t>
      </w:r>
      <w:r w:rsidRPr="003521A8">
        <w:rPr>
          <w:spacing w:val="-3"/>
          <w:w w:val="110"/>
        </w:rPr>
        <w:t xml:space="preserve"> </w:t>
      </w:r>
      <w:r w:rsidRPr="003521A8">
        <w:rPr>
          <w:w w:val="110"/>
        </w:rPr>
        <w:t>whether</w:t>
      </w:r>
      <w:r w:rsidRPr="003521A8">
        <w:rPr>
          <w:spacing w:val="-7"/>
          <w:w w:val="110"/>
        </w:rPr>
        <w:t xml:space="preserve"> </w:t>
      </w:r>
      <w:r w:rsidRPr="003521A8">
        <w:rPr>
          <w:w w:val="110"/>
        </w:rPr>
        <w:t>the</w:t>
      </w:r>
      <w:r w:rsidRPr="003521A8">
        <w:rPr>
          <w:spacing w:val="-6"/>
          <w:w w:val="110"/>
        </w:rPr>
        <w:t xml:space="preserve"> </w:t>
      </w:r>
      <w:r w:rsidRPr="003521A8">
        <w:rPr>
          <w:w w:val="110"/>
        </w:rPr>
        <w:t>player</w:t>
      </w:r>
      <w:r w:rsidRPr="003521A8">
        <w:rPr>
          <w:spacing w:val="-7"/>
          <w:w w:val="110"/>
        </w:rPr>
        <w:t xml:space="preserve"> </w:t>
      </w:r>
      <w:r w:rsidRPr="003521A8">
        <w:rPr>
          <w:w w:val="110"/>
        </w:rPr>
        <w:t>has</w:t>
      </w:r>
      <w:r w:rsidRPr="003521A8">
        <w:rPr>
          <w:spacing w:val="-6"/>
          <w:w w:val="110"/>
        </w:rPr>
        <w:t xml:space="preserve"> </w:t>
      </w:r>
      <w:r w:rsidRPr="003521A8">
        <w:rPr>
          <w:w w:val="110"/>
        </w:rPr>
        <w:t>complied</w:t>
      </w:r>
      <w:r w:rsidRPr="003521A8">
        <w:rPr>
          <w:spacing w:val="-3"/>
          <w:w w:val="110"/>
        </w:rPr>
        <w:t xml:space="preserve"> </w:t>
      </w:r>
      <w:r w:rsidRPr="003521A8">
        <w:rPr>
          <w:w w:val="110"/>
        </w:rPr>
        <w:t>with</w:t>
      </w:r>
      <w:r w:rsidRPr="003521A8">
        <w:rPr>
          <w:spacing w:val="-6"/>
          <w:w w:val="110"/>
        </w:rPr>
        <w:t xml:space="preserve"> </w:t>
      </w:r>
      <w:r w:rsidRPr="003521A8">
        <w:rPr>
          <w:w w:val="110"/>
        </w:rPr>
        <w:t>that</w:t>
      </w:r>
      <w:r w:rsidRPr="003521A8">
        <w:rPr>
          <w:spacing w:val="-6"/>
          <w:w w:val="110"/>
        </w:rPr>
        <w:t xml:space="preserve"> </w:t>
      </w:r>
      <w:r w:rsidRPr="003521A8">
        <w:rPr>
          <w:w w:val="110"/>
        </w:rPr>
        <w:t>period</w:t>
      </w:r>
      <w:r w:rsidRPr="003521A8">
        <w:rPr>
          <w:spacing w:val="-6"/>
          <w:w w:val="110"/>
        </w:rPr>
        <w:t xml:space="preserve"> </w:t>
      </w:r>
      <w:r w:rsidRPr="003521A8">
        <w:rPr>
          <w:w w:val="110"/>
        </w:rPr>
        <w:t>of</w:t>
      </w:r>
      <w:r w:rsidRPr="003521A8">
        <w:rPr>
          <w:spacing w:val="-5"/>
          <w:w w:val="110"/>
        </w:rPr>
        <w:t xml:space="preserve"> </w:t>
      </w:r>
      <w:r w:rsidRPr="003521A8">
        <w:rPr>
          <w:w w:val="110"/>
        </w:rPr>
        <w:t>self-isolation.</w:t>
      </w:r>
    </w:p>
    <w:p w14:paraId="12282438" w14:textId="77777777" w:rsidR="003521A8" w:rsidRPr="003521A8" w:rsidRDefault="003521A8" w:rsidP="003521A8">
      <w:pPr>
        <w:kinsoku w:val="0"/>
        <w:overflowPunct w:val="0"/>
        <w:autoSpaceDE w:val="0"/>
        <w:autoSpaceDN w:val="0"/>
        <w:adjustRightInd w:val="0"/>
        <w:spacing w:before="5"/>
      </w:pPr>
    </w:p>
    <w:p w14:paraId="29022A06" w14:textId="77777777" w:rsidR="003521A8" w:rsidRPr="00D016F5" w:rsidRDefault="003521A8" w:rsidP="003521A8">
      <w:pPr>
        <w:numPr>
          <w:ilvl w:val="0"/>
          <w:numId w:val="3"/>
        </w:numPr>
        <w:tabs>
          <w:tab w:val="left" w:pos="680"/>
        </w:tabs>
        <w:kinsoku w:val="0"/>
        <w:overflowPunct w:val="0"/>
        <w:autoSpaceDE w:val="0"/>
        <w:autoSpaceDN w:val="0"/>
        <w:adjustRightInd w:val="0"/>
        <w:spacing w:line="256" w:lineRule="auto"/>
        <w:ind w:right="110"/>
        <w:jc w:val="both"/>
        <w:rPr>
          <w:w w:val="105"/>
        </w:rPr>
      </w:pPr>
      <w:r w:rsidRPr="003521A8">
        <w:rPr>
          <w:w w:val="105"/>
        </w:rPr>
        <w:lastRenderedPageBreak/>
        <w:t>Where a Club fields a player that is ineligible in accordance with</w:t>
      </w:r>
      <w:r w:rsidR="00D016F5" w:rsidRPr="00D016F5">
        <w:rPr>
          <w:w w:val="105"/>
        </w:rPr>
        <w:t xml:space="preserve"> the above</w:t>
      </w:r>
      <w:r w:rsidRPr="003521A8">
        <w:rPr>
          <w:w w:val="105"/>
        </w:rPr>
        <w:t>, the N</w:t>
      </w:r>
      <w:r w:rsidR="00D016F5" w:rsidRPr="00D016F5">
        <w:rPr>
          <w:w w:val="105"/>
        </w:rPr>
        <w:t>orth Riding FA Competitions Committee</w:t>
      </w:r>
      <w:r w:rsidRPr="003521A8">
        <w:rPr>
          <w:w w:val="105"/>
        </w:rPr>
        <w:t xml:space="preserve"> may impose such sanctions against the Club as it considers appropriate </w:t>
      </w:r>
      <w:r w:rsidRPr="003521A8">
        <w:rPr>
          <w:spacing w:val="3"/>
          <w:w w:val="105"/>
        </w:rPr>
        <w:t xml:space="preserve">(at </w:t>
      </w:r>
      <w:r w:rsidRPr="003521A8">
        <w:rPr>
          <w:w w:val="105"/>
        </w:rPr>
        <w:t>its</w:t>
      </w:r>
      <w:r w:rsidRPr="003521A8">
        <w:rPr>
          <w:spacing w:val="7"/>
          <w:w w:val="105"/>
        </w:rPr>
        <w:t xml:space="preserve"> </w:t>
      </w:r>
      <w:r w:rsidRPr="003521A8">
        <w:rPr>
          <w:w w:val="105"/>
        </w:rPr>
        <w:t>sole discretion).</w:t>
      </w:r>
    </w:p>
    <w:p w14:paraId="5312EC10" w14:textId="77777777" w:rsidR="00A00AAF" w:rsidRPr="00DF4D86" w:rsidRDefault="00A00AAF" w:rsidP="00DF4D86">
      <w:pPr>
        <w:kinsoku w:val="0"/>
        <w:overflowPunct w:val="0"/>
        <w:autoSpaceDE w:val="0"/>
        <w:autoSpaceDN w:val="0"/>
        <w:adjustRightInd w:val="0"/>
        <w:spacing w:line="228" w:lineRule="exact"/>
        <w:rPr>
          <w:rFonts w:ascii="Tahoma" w:hAnsi="Tahoma" w:cs="Tahoma"/>
          <w:w w:val="105"/>
          <w:sz w:val="20"/>
          <w:szCs w:val="20"/>
        </w:rPr>
        <w:sectPr w:rsidR="00A00AAF" w:rsidRPr="00DF4D86" w:rsidSect="00DF4D86">
          <w:pgSz w:w="11910" w:h="16850"/>
          <w:pgMar w:top="0" w:right="1020" w:bottom="0" w:left="1020" w:header="720" w:footer="720" w:gutter="0"/>
          <w:cols w:space="720"/>
          <w:noEndnote/>
        </w:sectPr>
      </w:pPr>
    </w:p>
    <w:p w14:paraId="17F71162" w14:textId="77777777" w:rsidR="00DA6ED7" w:rsidRPr="00DA6ED7" w:rsidRDefault="00DA6ED7" w:rsidP="00DA6ED7">
      <w:pPr>
        <w:rPr>
          <w:rFonts w:asciiTheme="minorHAnsi" w:hAnsiTheme="minorHAnsi" w:cstheme="minorHAnsi"/>
        </w:rPr>
      </w:pPr>
    </w:p>
    <w:sectPr w:rsidR="00DA6ED7" w:rsidRPr="00DA6E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E97FB" w14:textId="77777777" w:rsidR="00CB15E8" w:rsidRDefault="00CB15E8" w:rsidP="003521A8">
      <w:r>
        <w:separator/>
      </w:r>
    </w:p>
  </w:endnote>
  <w:endnote w:type="continuationSeparator" w:id="0">
    <w:p w14:paraId="3447C546" w14:textId="77777777" w:rsidR="00CB15E8" w:rsidRDefault="00CB15E8" w:rsidP="0035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D702A" w14:textId="77777777" w:rsidR="00CB15E8" w:rsidRDefault="00CB15E8" w:rsidP="003521A8">
      <w:r>
        <w:separator/>
      </w:r>
    </w:p>
  </w:footnote>
  <w:footnote w:type="continuationSeparator" w:id="0">
    <w:p w14:paraId="0C71E96D" w14:textId="77777777" w:rsidR="00CB15E8" w:rsidRDefault="00CB15E8" w:rsidP="00352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553" w:hanging="826"/>
      </w:pPr>
      <w:rPr>
        <w:rFonts w:ascii="Arial" w:hAnsi="Arial" w:cs="Arial"/>
        <w:b w:val="0"/>
        <w:bCs w:val="0"/>
        <w:spacing w:val="0"/>
        <w:w w:val="99"/>
        <w:sz w:val="20"/>
        <w:szCs w:val="20"/>
      </w:rPr>
    </w:lvl>
    <w:lvl w:ilvl="1">
      <w:start w:val="1"/>
      <w:numFmt w:val="lowerLetter"/>
      <w:lvlText w:val="(%2)"/>
      <w:lvlJc w:val="left"/>
      <w:pPr>
        <w:ind w:left="2993" w:hanging="836"/>
      </w:pPr>
      <w:rPr>
        <w:rFonts w:ascii="Arial" w:hAnsi="Arial" w:cs="Arial"/>
        <w:b w:val="0"/>
        <w:bCs w:val="0"/>
        <w:spacing w:val="0"/>
        <w:w w:val="99"/>
        <w:sz w:val="20"/>
        <w:szCs w:val="20"/>
      </w:rPr>
    </w:lvl>
    <w:lvl w:ilvl="2">
      <w:numFmt w:val="bullet"/>
      <w:lvlText w:val="•"/>
      <w:lvlJc w:val="left"/>
      <w:pPr>
        <w:ind w:left="3762" w:hanging="836"/>
      </w:pPr>
    </w:lvl>
    <w:lvl w:ilvl="3">
      <w:numFmt w:val="bullet"/>
      <w:lvlText w:val="•"/>
      <w:lvlJc w:val="left"/>
      <w:pPr>
        <w:ind w:left="4525" w:hanging="836"/>
      </w:pPr>
    </w:lvl>
    <w:lvl w:ilvl="4">
      <w:numFmt w:val="bullet"/>
      <w:lvlText w:val="•"/>
      <w:lvlJc w:val="left"/>
      <w:pPr>
        <w:ind w:left="5288" w:hanging="836"/>
      </w:pPr>
    </w:lvl>
    <w:lvl w:ilvl="5">
      <w:numFmt w:val="bullet"/>
      <w:lvlText w:val="•"/>
      <w:lvlJc w:val="left"/>
      <w:pPr>
        <w:ind w:left="6051" w:hanging="836"/>
      </w:pPr>
    </w:lvl>
    <w:lvl w:ilvl="6">
      <w:numFmt w:val="bullet"/>
      <w:lvlText w:val="•"/>
      <w:lvlJc w:val="left"/>
      <w:pPr>
        <w:ind w:left="6814" w:hanging="836"/>
      </w:pPr>
    </w:lvl>
    <w:lvl w:ilvl="7">
      <w:numFmt w:val="bullet"/>
      <w:lvlText w:val="•"/>
      <w:lvlJc w:val="left"/>
      <w:pPr>
        <w:ind w:left="7577" w:hanging="836"/>
      </w:pPr>
    </w:lvl>
    <w:lvl w:ilvl="8">
      <w:numFmt w:val="bullet"/>
      <w:lvlText w:val="•"/>
      <w:lvlJc w:val="left"/>
      <w:pPr>
        <w:ind w:left="8340" w:hanging="836"/>
      </w:pPr>
    </w:lvl>
  </w:abstractNum>
  <w:abstractNum w:abstractNumId="1" w15:restartNumberingAfterBreak="0">
    <w:nsid w:val="00000403"/>
    <w:multiLevelType w:val="multilevel"/>
    <w:tmpl w:val="00000886"/>
    <w:lvl w:ilvl="0">
      <w:start w:val="2"/>
      <w:numFmt w:val="lowerRoman"/>
      <w:lvlText w:val="(%1)"/>
      <w:lvlJc w:val="left"/>
      <w:pPr>
        <w:ind w:left="624" w:hanging="512"/>
      </w:pPr>
      <w:rPr>
        <w:rFonts w:ascii="Arial" w:hAnsi="Arial" w:cs="Arial"/>
        <w:b w:val="0"/>
        <w:bCs w:val="0"/>
        <w:spacing w:val="0"/>
        <w:w w:val="99"/>
        <w:sz w:val="20"/>
        <w:szCs w:val="20"/>
      </w:rPr>
    </w:lvl>
    <w:lvl w:ilvl="1">
      <w:start w:val="1"/>
      <w:numFmt w:val="decimal"/>
      <w:lvlText w:val="(%2)"/>
      <w:lvlJc w:val="left"/>
      <w:pPr>
        <w:ind w:left="1553" w:hanging="874"/>
      </w:pPr>
      <w:rPr>
        <w:rFonts w:ascii="Arial" w:hAnsi="Arial" w:cs="Arial"/>
        <w:b w:val="0"/>
        <w:bCs w:val="0"/>
        <w:spacing w:val="0"/>
        <w:w w:val="99"/>
        <w:sz w:val="20"/>
        <w:szCs w:val="20"/>
      </w:rPr>
    </w:lvl>
    <w:lvl w:ilvl="2">
      <w:numFmt w:val="bullet"/>
      <w:lvlText w:val="•"/>
      <w:lvlJc w:val="left"/>
      <w:pPr>
        <w:ind w:left="2482" w:hanging="874"/>
      </w:pPr>
    </w:lvl>
    <w:lvl w:ilvl="3">
      <w:numFmt w:val="bullet"/>
      <w:lvlText w:val="•"/>
      <w:lvlJc w:val="left"/>
      <w:pPr>
        <w:ind w:left="3405" w:hanging="874"/>
      </w:pPr>
    </w:lvl>
    <w:lvl w:ilvl="4">
      <w:numFmt w:val="bullet"/>
      <w:lvlText w:val="•"/>
      <w:lvlJc w:val="left"/>
      <w:pPr>
        <w:ind w:left="4328" w:hanging="874"/>
      </w:pPr>
    </w:lvl>
    <w:lvl w:ilvl="5">
      <w:numFmt w:val="bullet"/>
      <w:lvlText w:val="•"/>
      <w:lvlJc w:val="left"/>
      <w:pPr>
        <w:ind w:left="5251" w:hanging="874"/>
      </w:pPr>
    </w:lvl>
    <w:lvl w:ilvl="6">
      <w:numFmt w:val="bullet"/>
      <w:lvlText w:val="•"/>
      <w:lvlJc w:val="left"/>
      <w:pPr>
        <w:ind w:left="6174" w:hanging="874"/>
      </w:pPr>
    </w:lvl>
    <w:lvl w:ilvl="7">
      <w:numFmt w:val="bullet"/>
      <w:lvlText w:val="•"/>
      <w:lvlJc w:val="left"/>
      <w:pPr>
        <w:ind w:left="7097" w:hanging="874"/>
      </w:pPr>
    </w:lvl>
    <w:lvl w:ilvl="8">
      <w:numFmt w:val="bullet"/>
      <w:lvlText w:val="•"/>
      <w:lvlJc w:val="left"/>
      <w:pPr>
        <w:ind w:left="8020" w:hanging="874"/>
      </w:pPr>
    </w:lvl>
  </w:abstractNum>
  <w:abstractNum w:abstractNumId="2" w15:restartNumberingAfterBreak="0">
    <w:nsid w:val="00000404"/>
    <w:multiLevelType w:val="multilevel"/>
    <w:tmpl w:val="00000887"/>
    <w:lvl w:ilvl="0">
      <w:start w:val="2"/>
      <w:numFmt w:val="lowerLetter"/>
      <w:lvlText w:val="(%1)"/>
      <w:lvlJc w:val="left"/>
      <w:pPr>
        <w:ind w:left="679" w:hanging="567"/>
      </w:pPr>
      <w:rPr>
        <w:rFonts w:ascii="Arial" w:hAnsi="Arial" w:cs="Arial"/>
        <w:b w:val="0"/>
        <w:bCs w:val="0"/>
        <w:w w:val="104"/>
        <w:sz w:val="20"/>
        <w:szCs w:val="20"/>
      </w:rPr>
    </w:lvl>
    <w:lvl w:ilvl="1">
      <w:numFmt w:val="bullet"/>
      <w:lvlText w:val="•"/>
      <w:lvlJc w:val="left"/>
      <w:pPr>
        <w:ind w:left="1598" w:hanging="567"/>
      </w:pPr>
    </w:lvl>
    <w:lvl w:ilvl="2">
      <w:numFmt w:val="bullet"/>
      <w:lvlText w:val="•"/>
      <w:lvlJc w:val="left"/>
      <w:pPr>
        <w:ind w:left="2517" w:hanging="567"/>
      </w:pPr>
    </w:lvl>
    <w:lvl w:ilvl="3">
      <w:numFmt w:val="bullet"/>
      <w:lvlText w:val="•"/>
      <w:lvlJc w:val="left"/>
      <w:pPr>
        <w:ind w:left="3435" w:hanging="567"/>
      </w:pPr>
    </w:lvl>
    <w:lvl w:ilvl="4">
      <w:numFmt w:val="bullet"/>
      <w:lvlText w:val="•"/>
      <w:lvlJc w:val="left"/>
      <w:pPr>
        <w:ind w:left="4354" w:hanging="567"/>
      </w:pPr>
    </w:lvl>
    <w:lvl w:ilvl="5">
      <w:numFmt w:val="bullet"/>
      <w:lvlText w:val="•"/>
      <w:lvlJc w:val="left"/>
      <w:pPr>
        <w:ind w:left="5273" w:hanging="567"/>
      </w:pPr>
    </w:lvl>
    <w:lvl w:ilvl="6">
      <w:numFmt w:val="bullet"/>
      <w:lvlText w:val="•"/>
      <w:lvlJc w:val="left"/>
      <w:pPr>
        <w:ind w:left="6191" w:hanging="567"/>
      </w:pPr>
    </w:lvl>
    <w:lvl w:ilvl="7">
      <w:numFmt w:val="bullet"/>
      <w:lvlText w:val="•"/>
      <w:lvlJc w:val="left"/>
      <w:pPr>
        <w:ind w:left="7110" w:hanging="567"/>
      </w:pPr>
    </w:lvl>
    <w:lvl w:ilvl="8">
      <w:numFmt w:val="bullet"/>
      <w:lvlText w:val="•"/>
      <w:lvlJc w:val="left"/>
      <w:pPr>
        <w:ind w:left="8029" w:hanging="567"/>
      </w:pPr>
    </w:lvl>
  </w:abstractNum>
  <w:abstractNum w:abstractNumId="3" w15:restartNumberingAfterBreak="0">
    <w:nsid w:val="00000405"/>
    <w:multiLevelType w:val="multilevel"/>
    <w:tmpl w:val="00000888"/>
    <w:lvl w:ilvl="0">
      <w:start w:val="3"/>
      <w:numFmt w:val="lowerLetter"/>
      <w:lvlText w:val="(%1)"/>
      <w:lvlJc w:val="left"/>
      <w:pPr>
        <w:ind w:left="679" w:hanging="567"/>
      </w:pPr>
      <w:rPr>
        <w:rFonts w:ascii="Arial" w:hAnsi="Arial" w:cs="Arial"/>
        <w:b w:val="0"/>
        <w:bCs w:val="0"/>
        <w:w w:val="99"/>
        <w:sz w:val="20"/>
        <w:szCs w:val="20"/>
      </w:rPr>
    </w:lvl>
    <w:lvl w:ilvl="1">
      <w:start w:val="1"/>
      <w:numFmt w:val="lowerRoman"/>
      <w:lvlText w:val="(%2)"/>
      <w:lvlJc w:val="left"/>
      <w:pPr>
        <w:ind w:left="1246" w:hanging="567"/>
      </w:pPr>
      <w:rPr>
        <w:rFonts w:ascii="Arial" w:hAnsi="Arial" w:cs="Arial"/>
        <w:b w:val="0"/>
        <w:bCs w:val="0"/>
        <w:w w:val="99"/>
        <w:sz w:val="20"/>
        <w:szCs w:val="20"/>
      </w:rPr>
    </w:lvl>
    <w:lvl w:ilvl="2">
      <w:numFmt w:val="bullet"/>
      <w:lvlText w:val="•"/>
      <w:lvlJc w:val="left"/>
      <w:pPr>
        <w:ind w:left="2198" w:hanging="567"/>
      </w:pPr>
    </w:lvl>
    <w:lvl w:ilvl="3">
      <w:numFmt w:val="bullet"/>
      <w:lvlText w:val="•"/>
      <w:lvlJc w:val="left"/>
      <w:pPr>
        <w:ind w:left="3156" w:hanging="567"/>
      </w:pPr>
    </w:lvl>
    <w:lvl w:ilvl="4">
      <w:numFmt w:val="bullet"/>
      <w:lvlText w:val="•"/>
      <w:lvlJc w:val="left"/>
      <w:pPr>
        <w:ind w:left="4115" w:hanging="567"/>
      </w:pPr>
    </w:lvl>
    <w:lvl w:ilvl="5">
      <w:numFmt w:val="bullet"/>
      <w:lvlText w:val="•"/>
      <w:lvlJc w:val="left"/>
      <w:pPr>
        <w:ind w:left="5073" w:hanging="567"/>
      </w:pPr>
    </w:lvl>
    <w:lvl w:ilvl="6">
      <w:numFmt w:val="bullet"/>
      <w:lvlText w:val="•"/>
      <w:lvlJc w:val="left"/>
      <w:pPr>
        <w:ind w:left="6032" w:hanging="567"/>
      </w:pPr>
    </w:lvl>
    <w:lvl w:ilvl="7">
      <w:numFmt w:val="bullet"/>
      <w:lvlText w:val="•"/>
      <w:lvlJc w:val="left"/>
      <w:pPr>
        <w:ind w:left="6990" w:hanging="567"/>
      </w:pPr>
    </w:lvl>
    <w:lvl w:ilvl="8">
      <w:numFmt w:val="bullet"/>
      <w:lvlText w:val="•"/>
      <w:lvlJc w:val="left"/>
      <w:pPr>
        <w:ind w:left="7949" w:hanging="567"/>
      </w:pPr>
    </w:lvl>
  </w:abstractNum>
  <w:abstractNum w:abstractNumId="4" w15:restartNumberingAfterBreak="0">
    <w:nsid w:val="274F3E97"/>
    <w:multiLevelType w:val="hybridMultilevel"/>
    <w:tmpl w:val="DA266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D33F19"/>
    <w:multiLevelType w:val="hybridMultilevel"/>
    <w:tmpl w:val="72914E1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2"/>
  </w:num>
  <w:num w:numId="4">
    <w:abstractNumId w:val="1"/>
  </w:num>
  <w:num w:numId="5">
    <w:abstractNumId w:val="0"/>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3F99"/>
    <w:rsid w:val="00030FE9"/>
    <w:rsid w:val="002734E6"/>
    <w:rsid w:val="00274B20"/>
    <w:rsid w:val="002C3F99"/>
    <w:rsid w:val="003521A8"/>
    <w:rsid w:val="0054201B"/>
    <w:rsid w:val="00650B4D"/>
    <w:rsid w:val="008461EB"/>
    <w:rsid w:val="0088667E"/>
    <w:rsid w:val="008C4235"/>
    <w:rsid w:val="008D0875"/>
    <w:rsid w:val="00945D20"/>
    <w:rsid w:val="009D05B8"/>
    <w:rsid w:val="00A00AAF"/>
    <w:rsid w:val="00A577BC"/>
    <w:rsid w:val="00C66119"/>
    <w:rsid w:val="00CB15E8"/>
    <w:rsid w:val="00CB3849"/>
    <w:rsid w:val="00D016F5"/>
    <w:rsid w:val="00DA6ED7"/>
    <w:rsid w:val="00DF4D86"/>
    <w:rsid w:val="00E7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ECD3"/>
  <w15:chartTrackingRefBased/>
  <w15:docId w15:val="{78724F6C-930C-4AC0-A08D-B4885F21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C3F99"/>
    <w:pPr>
      <w:autoSpaceDE w:val="0"/>
      <w:autoSpaceDN w:val="0"/>
    </w:pPr>
    <w:rPr>
      <w:rFonts w:ascii="Univers" w:hAnsi="Univers"/>
      <w:color w:val="000000"/>
      <w:sz w:val="24"/>
      <w:szCs w:val="24"/>
    </w:rPr>
  </w:style>
  <w:style w:type="paragraph" w:styleId="Header">
    <w:name w:val="header"/>
    <w:basedOn w:val="Normal"/>
    <w:link w:val="HeaderChar"/>
    <w:uiPriority w:val="99"/>
    <w:unhideWhenUsed/>
    <w:rsid w:val="003521A8"/>
    <w:pPr>
      <w:tabs>
        <w:tab w:val="center" w:pos="4513"/>
        <w:tab w:val="right" w:pos="9026"/>
      </w:tabs>
    </w:pPr>
  </w:style>
  <w:style w:type="character" w:customStyle="1" w:styleId="HeaderChar">
    <w:name w:val="Header Char"/>
    <w:basedOn w:val="DefaultParagraphFont"/>
    <w:link w:val="Header"/>
    <w:uiPriority w:val="99"/>
    <w:rsid w:val="003521A8"/>
    <w:rPr>
      <w:rFonts w:ascii="Calibri" w:hAnsi="Calibri" w:cs="Calibri"/>
    </w:rPr>
  </w:style>
  <w:style w:type="paragraph" w:styleId="Footer">
    <w:name w:val="footer"/>
    <w:basedOn w:val="Normal"/>
    <w:link w:val="FooterChar"/>
    <w:uiPriority w:val="99"/>
    <w:unhideWhenUsed/>
    <w:rsid w:val="003521A8"/>
    <w:pPr>
      <w:tabs>
        <w:tab w:val="center" w:pos="4513"/>
        <w:tab w:val="right" w:pos="9026"/>
      </w:tabs>
    </w:pPr>
  </w:style>
  <w:style w:type="character" w:customStyle="1" w:styleId="FooterChar">
    <w:name w:val="Footer Char"/>
    <w:basedOn w:val="DefaultParagraphFont"/>
    <w:link w:val="Footer"/>
    <w:uiPriority w:val="99"/>
    <w:rsid w:val="003521A8"/>
    <w:rPr>
      <w:rFonts w:ascii="Calibri" w:hAnsi="Calibri" w:cs="Calibri"/>
    </w:rPr>
  </w:style>
  <w:style w:type="paragraph" w:styleId="NoSpacing">
    <w:name w:val="No Spacing"/>
    <w:uiPriority w:val="1"/>
    <w:qFormat/>
    <w:rsid w:val="003521A8"/>
    <w:pPr>
      <w:spacing w:after="0" w:line="240" w:lineRule="auto"/>
    </w:pPr>
    <w:rPr>
      <w:rFonts w:ascii="Calibri" w:hAnsi="Calibri" w:cs="Calibri"/>
    </w:rPr>
  </w:style>
  <w:style w:type="paragraph" w:styleId="ListParagraph">
    <w:name w:val="List Paragraph"/>
    <w:basedOn w:val="Normal"/>
    <w:uiPriority w:val="34"/>
    <w:qFormat/>
    <w:rsid w:val="003521A8"/>
    <w:pPr>
      <w:ind w:left="720"/>
      <w:contextualSpacing/>
    </w:pPr>
  </w:style>
  <w:style w:type="character" w:styleId="Hyperlink">
    <w:name w:val="Hyperlink"/>
    <w:basedOn w:val="DefaultParagraphFont"/>
    <w:uiPriority w:val="99"/>
    <w:semiHidden/>
    <w:unhideWhenUsed/>
    <w:rsid w:val="00E720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63331">
      <w:bodyDiv w:val="1"/>
      <w:marLeft w:val="0"/>
      <w:marRight w:val="0"/>
      <w:marTop w:val="0"/>
      <w:marBottom w:val="0"/>
      <w:divBdr>
        <w:top w:val="none" w:sz="0" w:space="0" w:color="auto"/>
        <w:left w:val="none" w:sz="0" w:space="0" w:color="auto"/>
        <w:bottom w:val="none" w:sz="0" w:space="0" w:color="auto"/>
        <w:right w:val="none" w:sz="0" w:space="0" w:color="auto"/>
      </w:divBdr>
    </w:div>
    <w:div w:id="16011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northridingfa.com" TargetMode="External"/><Relationship Id="rId5" Type="http://schemas.openxmlformats.org/officeDocument/2006/relationships/styles" Target="styles.xml"/><Relationship Id="rId10" Type="http://schemas.openxmlformats.org/officeDocument/2006/relationships/hyperlink" Target="mailto:support@northridingfa.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1" ma:contentTypeDescription="Create a new document." ma:contentTypeScope="" ma:versionID="d4cdc2928b54f3cca8cd9000dfa5401f">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ace25558ac4ba5c9f9d18c5da6a3e18c"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99CCF-4CA3-4D9A-B9EE-80306F38A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D3985-61F9-49D2-8D05-A71A80E8F575}">
  <ds:schemaRefs>
    <ds:schemaRef ds:uri="http://schemas.microsoft.com/sharepoint/v3/contenttype/forms"/>
  </ds:schemaRefs>
</ds:datastoreItem>
</file>

<file path=customXml/itemProps3.xml><?xml version="1.0" encoding="utf-8"?>
<ds:datastoreItem xmlns:ds="http://schemas.openxmlformats.org/officeDocument/2006/customXml" ds:itemID="{3A5DE84A-3C13-4875-9D2B-FCC3D6B80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Wade</dc:creator>
  <cp:keywords/>
  <dc:description/>
  <cp:lastModifiedBy>Steven Wade</cp:lastModifiedBy>
  <cp:revision>10</cp:revision>
  <dcterms:created xsi:type="dcterms:W3CDTF">2020-09-23T10:57:00Z</dcterms:created>
  <dcterms:modified xsi:type="dcterms:W3CDTF">2020-09-24T10:59:00Z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