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440"/>
        <w:gridCol w:w="520"/>
        <w:gridCol w:w="960"/>
        <w:gridCol w:w="120"/>
        <w:gridCol w:w="800"/>
        <w:gridCol w:w="40"/>
        <w:gridCol w:w="960"/>
        <w:gridCol w:w="960"/>
        <w:gridCol w:w="960"/>
        <w:gridCol w:w="700"/>
        <w:gridCol w:w="260"/>
        <w:gridCol w:w="960"/>
        <w:gridCol w:w="180"/>
        <w:gridCol w:w="780"/>
      </w:tblGrid>
      <w:tr w:rsidR="004831DA" w:rsidRPr="004831DA" w:rsidTr="004831DA">
        <w:trPr>
          <w:gridAfter w:val="1"/>
          <w:wAfter w:w="780" w:type="dxa"/>
          <w:trHeight w:val="63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en-GB"/>
              </w:rPr>
              <w:t>CLUB: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107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INCOME AND EXPENDITURE ACCOUNT FOR THE PERIOD:_____________________________________________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107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PLEASE RETURN THIS FORM OR A COPY OF THE AUDITED CLUBS ACCOUNTS TO THE NFA BY 1ST SEPTEMBER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75"/>
        </w:trPr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INCOME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£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PLAYERS SUBSCRIPTIONS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NFA AFFILIATION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REGISTRATION FEES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LEAGUE AFFILIATION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FUND RAISING INCOME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REFEREE FEES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SPONSORSHIP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HIRE OF PITCHES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BANK INTEREST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HIRE OF WINTER TRAINING FACILITIES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COURSES CLAIM BACK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PURCHASE OF PLAYING KIT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GRANT AID INCOME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PLAYING EQUIPMENT/MATCH BALLS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PLAYERS TROPHIES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OTHER INCOME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PRINTING &amp; STATIONERY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FINES TO LEAGUE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NFA FINES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LAUNDRY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PITCH MAINTENANCE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TOURNAMENTS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PRESENTATION EVENING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WEBSITE/INTERNET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BANK CHARGES/INTEREST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COURSES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AUDITOR FEE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GRANT AID EXPENDITURE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EXPENDITURE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INCOME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INCOME LESS EXPENDITURE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4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EQUALS SURPLUS/DEFICIT FOR THE YEAR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END RECONCILIATION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OPENING BALANCES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CLOSING BALANCES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BANK ACCOUNTS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BANK ACCOUNTS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SAVINGS ACCOUNTS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SAVINGS ACCOUNTS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CASH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CASH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SURPLUS/(DEFICIT) FOR THE YEAR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75"/>
        </w:trPr>
        <w:tc>
          <w:tcPr>
            <w:tcW w:w="9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TREASURER:</w:t>
            </w: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___________________________________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00"/>
        </w:trPr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gridAfter w:val="1"/>
          <w:wAfter w:w="780" w:type="dxa"/>
          <w:trHeight w:val="375"/>
        </w:trPr>
        <w:tc>
          <w:tcPr>
            <w:tcW w:w="9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AUDITOR/INDEPENDENT PERSON:</w:t>
            </w: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__________________________________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trHeight w:val="465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en-GB"/>
              </w:rPr>
              <w:lastRenderedPageBreak/>
              <w:t>CLUB ACCOUNTS HELP SHEET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</w:tr>
      <w:tr w:rsidR="004831DA" w:rsidRPr="004831DA" w:rsidTr="004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10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All clubs verified accounts are required to be submitted to Northants  Football Association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11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gramStart"/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by</w:t>
            </w:r>
            <w:proofErr w:type="gramEnd"/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the 1st September annually, showing the previous season's income and expenditure breakdown.</w:t>
            </w: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These accounts must have the following: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5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The requirement of two signatures.  One must be the person preparing the accounts,</w:t>
            </w: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gramStart"/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the</w:t>
            </w:r>
            <w:proofErr w:type="gramEnd"/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other an independent person.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The opening and closing balances of all bank accounts.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7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The accounts can be submitted by email, post or in person.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11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The NFA can accept accounts completed  in their own format as long as it shows the required </w:t>
            </w:r>
          </w:p>
        </w:tc>
      </w:tr>
      <w:tr w:rsidR="004831DA" w:rsidRPr="004831DA" w:rsidTr="004831DA">
        <w:trPr>
          <w:trHeight w:val="37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gramStart"/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information</w:t>
            </w:r>
            <w:proofErr w:type="gramEnd"/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8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It is</w:t>
            </w:r>
            <w:r w:rsidRPr="00483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not</w:t>
            </w: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a requirement to have the accounts prepared by an Accountant.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8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Examples of income are player subs, registration fees and sponsorship.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10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Examples of expenditure are affiliation fees, league registrations and kit/equipment.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7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Please let us know if you are having any issues with the accounts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4831DA" w:rsidRPr="004831DA" w:rsidTr="004831DA">
        <w:trPr>
          <w:trHeight w:val="375"/>
        </w:trPr>
        <w:tc>
          <w:tcPr>
            <w:tcW w:w="10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4831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We are more than happy to help you, please feel free to contact the NFA on 01604 678404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1DA" w:rsidRPr="004831DA" w:rsidRDefault="004831DA" w:rsidP="004831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</w:tbl>
    <w:p w:rsidR="00A54FF7" w:rsidRDefault="00A54FF7">
      <w:bookmarkStart w:id="0" w:name="_GoBack"/>
      <w:bookmarkEnd w:id="0"/>
    </w:p>
    <w:sectPr w:rsidR="00A54FF7" w:rsidSect="00483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DA"/>
    <w:rsid w:val="004831DA"/>
    <w:rsid w:val="00A5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>The FA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Preston</dc:creator>
  <cp:lastModifiedBy>Debbie Preston</cp:lastModifiedBy>
  <cp:revision>2</cp:revision>
  <dcterms:created xsi:type="dcterms:W3CDTF">2018-07-25T09:21:00Z</dcterms:created>
  <dcterms:modified xsi:type="dcterms:W3CDTF">2018-07-25T09:22:00Z</dcterms:modified>
</cp:coreProperties>
</file>