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63D5" w14:textId="617CC3BA" w:rsidR="00DB0D03" w:rsidRPr="00812ED4" w:rsidRDefault="00DB0D03" w:rsidP="00812ED4">
      <w:pPr>
        <w:pStyle w:val="ydp6ae91b7byiv6009601130msonormal"/>
        <w:jc w:val="center"/>
        <w:rPr>
          <w:rFonts w:ascii="Helvetica" w:hAnsi="Helvetica" w:cs="Helvetica"/>
          <w:b/>
          <w:bCs/>
          <w:color w:val="26282A"/>
          <w:u w:val="single"/>
        </w:rPr>
      </w:pPr>
      <w:r w:rsidRPr="00812ED4">
        <w:rPr>
          <w:rFonts w:ascii="Helvetica" w:hAnsi="Helvetica" w:cs="Helvetica"/>
          <w:b/>
          <w:bCs/>
          <w:color w:val="26282A"/>
          <w:u w:val="single"/>
        </w:rPr>
        <w:t>COVID-19 Guidance for Northamptonshire County Cups</w:t>
      </w:r>
    </w:p>
    <w:p w14:paraId="7EF1E9B3" w14:textId="63039403" w:rsidR="00DB0D03" w:rsidRDefault="00DB0D03" w:rsidP="00DB0D03">
      <w:pPr>
        <w:pStyle w:val="ydp6ae91b7byiv6009601130msonormal"/>
        <w:rPr>
          <w:rFonts w:ascii="Helvetica" w:hAnsi="Helvetica" w:cs="Helvetica"/>
          <w:color w:val="26282A"/>
          <w:sz w:val="20"/>
          <w:szCs w:val="20"/>
        </w:rPr>
      </w:pPr>
    </w:p>
    <w:p w14:paraId="1B522C6E" w14:textId="3A23B3BF" w:rsidR="005A247F" w:rsidRDefault="005A247F" w:rsidP="00DB0D03">
      <w:pPr>
        <w:pStyle w:val="ydp6ae91b7byiv600960113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Dear all clubs,</w:t>
      </w:r>
    </w:p>
    <w:p w14:paraId="65A308E6" w14:textId="2222210A" w:rsidR="005A247F" w:rsidRDefault="002207E7" w:rsidP="00DB0D03">
      <w:pPr>
        <w:pStyle w:val="ydp6ae91b7byiv600960113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Please find below the guidance issued by the FA in relation to COVID-19 and the latest guidance:</w:t>
      </w:r>
    </w:p>
    <w:p w14:paraId="125A35F5" w14:textId="77777777" w:rsidR="002207E7" w:rsidRDefault="002207E7" w:rsidP="00DB0D03">
      <w:pPr>
        <w:pStyle w:val="ydp6ae91b7byiv6009601130msonormal"/>
        <w:rPr>
          <w:rFonts w:ascii="Helvetica" w:hAnsi="Helvetica" w:cs="Helvetica"/>
          <w:color w:val="26282A"/>
          <w:sz w:val="20"/>
          <w:szCs w:val="20"/>
        </w:rPr>
      </w:pPr>
    </w:p>
    <w:p w14:paraId="012CB1AF" w14:textId="5AA4CA4E" w:rsidR="00DB0D03" w:rsidRDefault="00DB0D03" w:rsidP="00DB0D03">
      <w:pPr>
        <w:pStyle w:val="ydp6ae91b7byiv600960113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If a player tests positive on a team there is not a need for the other players to self-isolate, unless they were in close contact, have been contacted by Test and Trace, have developed symptoms or tested positive themselves. </w:t>
      </w:r>
    </w:p>
    <w:p w14:paraId="37338CC5" w14:textId="67E0964A" w:rsidR="00DB0D03" w:rsidRDefault="00DB0D03" w:rsidP="00DB0D03">
      <w:pPr>
        <w:pStyle w:val="ydp6ae91b7byiv600960113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Therefore, players and clubs should consider how they can reduce the likelihood of close contact occurring. </w:t>
      </w:r>
    </w:p>
    <w:p w14:paraId="2DF28FC4" w14:textId="77777777" w:rsidR="00812ED4" w:rsidRDefault="00812ED4" w:rsidP="00DB0D03">
      <w:pPr>
        <w:pStyle w:val="ydp6ae91b7byiv6009601130msonormal"/>
        <w:rPr>
          <w:rFonts w:ascii="Helvetica" w:hAnsi="Helvetica" w:cs="Helvetica"/>
          <w:color w:val="26282A"/>
          <w:sz w:val="20"/>
          <w:szCs w:val="20"/>
        </w:rPr>
      </w:pPr>
    </w:p>
    <w:p w14:paraId="4FAC367F" w14:textId="77777777" w:rsidR="00DB0D03" w:rsidRDefault="00DB0D03" w:rsidP="00DB0D03">
      <w:pPr>
        <w:pStyle w:val="ydp6ae91b7byiv600960113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Following amendments to the Covid-19 rules on Monday 16th August 2021 on self-isolation, those individuals who are double-jabbed or under-18 no longer need to self-isolate after being identified as a close contact of a positive Covid-19 case, even if that person is within the same household. However, they are strongly advised to get their own free PCR test as soon as possible. </w:t>
      </w:r>
    </w:p>
    <w:p w14:paraId="1CB38EE4" w14:textId="77777777" w:rsidR="00DB0D03" w:rsidRDefault="00DB0D03" w:rsidP="00DB0D03">
      <w:pPr>
        <w:pStyle w:val="ydp6ae91b7byiv600960113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14:paraId="2F7D71C2" w14:textId="22AF3984" w:rsidR="00DB0D03" w:rsidRDefault="00DB0D03" w:rsidP="00DB0D03">
      <w:pPr>
        <w:pStyle w:val="ydp6ae91b7byiv600960113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Counties</w:t>
      </w:r>
      <w:r>
        <w:rPr>
          <w:rFonts w:ascii="Helvetica" w:hAnsi="Helvetica" w:cs="Helvetica"/>
          <w:color w:val="26282A"/>
          <w:sz w:val="20"/>
          <w:szCs w:val="20"/>
        </w:rPr>
        <w:t xml:space="preserve"> are generally asking for proof that a team cannot fulfil a fixture by way of positive cases and/or self-isolating if players have not yet had both jabs, and so the only way to judge this is to see medical proof – either a positive test result or self-isolation notice issues by email or text from the NHS.</w:t>
      </w:r>
    </w:p>
    <w:p w14:paraId="373E41BD" w14:textId="77777777" w:rsidR="00DA1BD2" w:rsidRDefault="00DA1BD2" w:rsidP="00DB0D03">
      <w:pPr>
        <w:pStyle w:val="ydp6ae91b7byiv6009601130msonormal"/>
        <w:rPr>
          <w:rFonts w:ascii="Helvetica" w:hAnsi="Helvetica" w:cs="Helvetica"/>
          <w:color w:val="26282A"/>
          <w:sz w:val="20"/>
          <w:szCs w:val="20"/>
        </w:rPr>
      </w:pPr>
    </w:p>
    <w:p w14:paraId="1D4DEB3D" w14:textId="6A6CBFC2" w:rsidR="00B623D5" w:rsidRPr="00DA1BD2" w:rsidRDefault="00B623D5">
      <w:pPr>
        <w:rPr>
          <w:rFonts w:ascii="Helvetica" w:hAnsi="Helvetica" w:cs="Helvetica"/>
          <w:sz w:val="20"/>
          <w:szCs w:val="20"/>
        </w:rPr>
      </w:pPr>
    </w:p>
    <w:sectPr w:rsidR="00B623D5" w:rsidRPr="00DA1BD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D389C" w14:textId="77777777" w:rsidR="00DB0D03" w:rsidRDefault="00DB0D03" w:rsidP="00DB0D03">
      <w:pPr>
        <w:spacing w:after="0" w:line="240" w:lineRule="auto"/>
      </w:pPr>
      <w:r>
        <w:separator/>
      </w:r>
    </w:p>
  </w:endnote>
  <w:endnote w:type="continuationSeparator" w:id="0">
    <w:p w14:paraId="69ABC8D2" w14:textId="77777777" w:rsidR="00DB0D03" w:rsidRDefault="00DB0D03" w:rsidP="00DB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E6E21" w14:textId="77777777" w:rsidR="00DB0D03" w:rsidRDefault="00DB0D03" w:rsidP="00DB0D03">
      <w:pPr>
        <w:spacing w:after="0" w:line="240" w:lineRule="auto"/>
      </w:pPr>
      <w:r>
        <w:separator/>
      </w:r>
    </w:p>
  </w:footnote>
  <w:footnote w:type="continuationSeparator" w:id="0">
    <w:p w14:paraId="78EFD228" w14:textId="77777777" w:rsidR="00DB0D03" w:rsidRDefault="00DB0D03" w:rsidP="00DB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F2131" w14:textId="277304D3" w:rsidR="00DB0D03" w:rsidRDefault="00DB0D03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28CCDDA" wp14:editId="56CA7F9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72400" cy="1333500"/>
          <wp:effectExtent l="0" t="0" r="0" b="0"/>
          <wp:wrapThrough wrapText="bothSides">
            <wp:wrapPolygon edited="0">
              <wp:start x="0" y="0"/>
              <wp:lineTo x="0" y="21291"/>
              <wp:lineTo x="21547" y="21291"/>
              <wp:lineTo x="21547" y="0"/>
              <wp:lineTo x="0" y="0"/>
            </wp:wrapPolygon>
          </wp:wrapThrough>
          <wp:docPr id="13" name="Picture 13" descr="Wor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03"/>
    <w:rsid w:val="002207E7"/>
    <w:rsid w:val="005A247F"/>
    <w:rsid w:val="00812ED4"/>
    <w:rsid w:val="00B623D5"/>
    <w:rsid w:val="00DA1BD2"/>
    <w:rsid w:val="00DB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E21F"/>
  <w15:chartTrackingRefBased/>
  <w15:docId w15:val="{75157A6D-9E6A-4451-B24F-474B9195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6ae91b7byiv6009601130msonormal">
    <w:name w:val="ydp6ae91b7byiv6009601130msonormal"/>
    <w:basedOn w:val="Normal"/>
    <w:rsid w:val="00DB0D0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D03"/>
  </w:style>
  <w:style w:type="paragraph" w:styleId="Footer">
    <w:name w:val="footer"/>
    <w:basedOn w:val="Normal"/>
    <w:link w:val="FooterChar"/>
    <w:uiPriority w:val="99"/>
    <w:unhideWhenUsed/>
    <w:rsid w:val="00DB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01d85ed6215c39d532b0501cf898d633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51a3525985c8ce9d1a0eec24985fd120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2FB86-8BA5-4C26-81FF-249123DFE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BD4E9-D80B-453F-8E8C-F7ABDC53F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4E55B-B0D1-4353-895E-C92110992E4E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ec13f2ff-d3f6-4e4a-981e-28de5316bdc4"/>
    <ds:schemaRef ds:uri="http://schemas.microsoft.com/office/2006/documentManagement/types"/>
    <ds:schemaRef ds:uri="http://schemas.openxmlformats.org/package/2006/metadata/core-properties"/>
    <ds:schemaRef ds:uri="f412957e-9720-445d-b04b-3868fdc1665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White</dc:creator>
  <cp:keywords/>
  <dc:description/>
  <cp:lastModifiedBy>Callum White</cp:lastModifiedBy>
  <cp:revision>4</cp:revision>
  <dcterms:created xsi:type="dcterms:W3CDTF">2021-09-16T08:50:00Z</dcterms:created>
  <dcterms:modified xsi:type="dcterms:W3CDTF">2021-09-16T09:06:00Z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