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A6" w:rsidRPr="00FE2168" w:rsidRDefault="00693FEB">
      <w:pPr>
        <w:rPr>
          <w:b/>
          <w:sz w:val="24"/>
        </w:rPr>
      </w:pPr>
      <w:r w:rsidRPr="00FE2168">
        <w:rPr>
          <w:b/>
          <w:sz w:val="24"/>
        </w:rPr>
        <w:t>Child and Vulnerable Adult Protection Policy</w:t>
      </w:r>
    </w:p>
    <w:p w:rsidR="00110202" w:rsidRDefault="00110202" w:rsidP="00110202">
      <w:pPr>
        <w:spacing w:after="0"/>
      </w:pPr>
      <w:r w:rsidRPr="00110202">
        <w:t>Designated Safeguarding Officer:</w:t>
      </w:r>
      <w:r>
        <w:t xml:space="preserve"> </w:t>
      </w:r>
      <w:r w:rsidR="000C1C2A">
        <w:rPr>
          <w:color w:val="FF0000"/>
        </w:rPr>
        <w:t>Sue Miller</w:t>
      </w:r>
    </w:p>
    <w:p w:rsidR="00110202" w:rsidRDefault="00110202" w:rsidP="00110202">
      <w:pPr>
        <w:spacing w:after="0"/>
        <w:rPr>
          <w:color w:val="FF0000"/>
        </w:rPr>
      </w:pPr>
      <w:r>
        <w:t xml:space="preserve">Writer/reviewer of this policy: </w:t>
      </w:r>
      <w:r w:rsidR="000C1C2A">
        <w:rPr>
          <w:color w:val="FF0000"/>
        </w:rPr>
        <w:t>Nick abraham</w:t>
      </w:r>
    </w:p>
    <w:p w:rsidR="00FE2168" w:rsidRPr="00FE2168" w:rsidRDefault="00FE2168" w:rsidP="00110202">
      <w:pPr>
        <w:spacing w:after="0"/>
      </w:pPr>
      <w:r w:rsidRPr="00FE2168">
        <w:t xml:space="preserve">Version: </w:t>
      </w:r>
      <w:r w:rsidR="000C1C2A">
        <w:rPr>
          <w:color w:val="FF0000"/>
        </w:rPr>
        <w:t>1</w:t>
      </w:r>
      <w:r w:rsidRPr="00FE2168">
        <w:tab/>
      </w:r>
      <w:r w:rsidRPr="00FE2168">
        <w:tab/>
        <w:t>Date:</w:t>
      </w:r>
      <w:r w:rsidR="002F7930">
        <w:t xml:space="preserve"> </w:t>
      </w:r>
      <w:r w:rsidR="000C1C2A">
        <w:rPr>
          <w:color w:val="FF0000"/>
        </w:rPr>
        <w:t>13/07/2018</w:t>
      </w:r>
    </w:p>
    <w:p w:rsidR="00110202" w:rsidRDefault="00110202" w:rsidP="00110202">
      <w:pPr>
        <w:spacing w:after="0"/>
        <w:rPr>
          <w:color w:val="FF0000"/>
        </w:rPr>
      </w:pPr>
    </w:p>
    <w:p w:rsidR="00C83D6C" w:rsidRPr="008D667E" w:rsidRDefault="000C1C2A" w:rsidP="008D667E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color w:val="FF0000"/>
        </w:rPr>
        <w:t>Northamptonshire FA</w:t>
      </w:r>
      <w:r w:rsidR="00C83D6C" w:rsidRPr="008A0F76">
        <w:rPr>
          <w:color w:val="FF0000"/>
        </w:rPr>
        <w:t xml:space="preserve"> </w:t>
      </w:r>
      <w:r w:rsidR="00C83D6C">
        <w:rPr>
          <w:color w:val="000000"/>
        </w:rPr>
        <w:t xml:space="preserve">has a professional duty to provide children and vulnerable adults with appropriate safety and protection. As the welfare of the </w:t>
      </w:r>
      <w:r w:rsidR="00C83D6C">
        <w:rPr>
          <w:rFonts w:cs="Arial"/>
          <w:color w:val="000000"/>
        </w:rPr>
        <w:t>child and vulnerable</w:t>
      </w:r>
      <w:r w:rsidR="00C83D6C">
        <w:rPr>
          <w:color w:val="000000"/>
        </w:rPr>
        <w:t xml:space="preserve"> adult is paramount, we are committed to </w:t>
      </w:r>
      <w:r w:rsidR="00C83D6C">
        <w:rPr>
          <w:rFonts w:cs="Arial"/>
          <w:color w:val="000000"/>
        </w:rPr>
        <w:t xml:space="preserve">providing </w:t>
      </w:r>
      <w:r w:rsidR="00FE2168">
        <w:rPr>
          <w:rFonts w:cs="Arial"/>
          <w:color w:val="000000"/>
        </w:rPr>
        <w:t xml:space="preserve">a secure environment </w:t>
      </w:r>
      <w:r w:rsidR="00C83D6C">
        <w:rPr>
          <w:rFonts w:cs="Arial"/>
          <w:color w:val="000000"/>
        </w:rPr>
        <w:t>so that children and vulnerable adults may part</w:t>
      </w:r>
      <w:r w:rsidR="00FE2168">
        <w:rPr>
          <w:rFonts w:cs="Arial"/>
          <w:color w:val="000000"/>
        </w:rPr>
        <w:t>icipate in courses/programmes with confidence</w:t>
      </w:r>
      <w:r w:rsidR="00C83D6C">
        <w:rPr>
          <w:rFonts w:cs="Arial"/>
          <w:color w:val="000000"/>
        </w:rPr>
        <w:t xml:space="preserve">. </w:t>
      </w:r>
    </w:p>
    <w:p w:rsidR="000C0C91" w:rsidRDefault="00110202" w:rsidP="00110202">
      <w:pPr>
        <w:spacing w:after="0"/>
        <w:jc w:val="both"/>
      </w:pPr>
      <w:r w:rsidRPr="00110202">
        <w:t xml:space="preserve">The Head of Centre </w:t>
      </w:r>
      <w:r w:rsidR="000C1C2A">
        <w:rPr>
          <w:color w:val="FF0000"/>
        </w:rPr>
        <w:t>Ia</w:t>
      </w:r>
      <w:r w:rsidR="0027397C">
        <w:rPr>
          <w:color w:val="FF0000"/>
        </w:rPr>
        <w:t xml:space="preserve">n Tinto </w:t>
      </w:r>
      <w:bookmarkStart w:id="0" w:name="_GoBack"/>
      <w:bookmarkEnd w:id="0"/>
      <w:r w:rsidRPr="00110202">
        <w:t xml:space="preserve">is responsible </w:t>
      </w:r>
      <w:r w:rsidR="00FE2168">
        <w:t>for</w:t>
      </w:r>
      <w:r w:rsidRPr="00110202">
        <w:t xml:space="preserve"> ensur</w:t>
      </w:r>
      <w:r w:rsidR="00FE2168">
        <w:t xml:space="preserve">ing </w:t>
      </w:r>
      <w:r w:rsidRPr="00110202">
        <w:t>that this p</w:t>
      </w:r>
      <w:r w:rsidR="00FE2168">
        <w:t>olicy</w:t>
      </w:r>
      <w:r w:rsidRPr="00110202">
        <w:t xml:space="preserve"> is published</w:t>
      </w:r>
      <w:r w:rsidR="00FE2168">
        <w:t>, implemented</w:t>
      </w:r>
      <w:r w:rsidRPr="00110202">
        <w:t xml:space="preserve"> and accessible to all personnel, learners and any relevant third parties. </w:t>
      </w:r>
      <w:r w:rsidR="000C0C91">
        <w:t xml:space="preserve">The Head of Centre will also ensure that all personnel have read and understood this policy and that any amendments to the policy are communicated to relevant parties. </w:t>
      </w:r>
    </w:p>
    <w:p w:rsidR="000C0C91" w:rsidRDefault="000C0C91" w:rsidP="00110202">
      <w:pPr>
        <w:spacing w:after="0"/>
        <w:jc w:val="both"/>
      </w:pPr>
    </w:p>
    <w:p w:rsidR="00110202" w:rsidRPr="00110202" w:rsidRDefault="00110202" w:rsidP="00110202">
      <w:pPr>
        <w:spacing w:after="0"/>
        <w:jc w:val="both"/>
      </w:pPr>
      <w:r w:rsidRPr="00110202">
        <w:t xml:space="preserve">Learners should be made aware </w:t>
      </w:r>
      <w:r w:rsidRPr="00FE2168">
        <w:t xml:space="preserve">of </w:t>
      </w:r>
      <w:r w:rsidR="00FE2168" w:rsidRPr="00FE2168">
        <w:t>this</w:t>
      </w:r>
      <w:r w:rsidRPr="00FE2168">
        <w:t xml:space="preserve"> policy </w:t>
      </w:r>
      <w:r w:rsidRPr="00110202">
        <w:t xml:space="preserve">at the start of their course/programme and the policy should </w:t>
      </w:r>
      <w:r w:rsidR="00FE2168">
        <w:t xml:space="preserve">be </w:t>
      </w:r>
      <w:r w:rsidRPr="00110202">
        <w:t>eas</w:t>
      </w:r>
      <w:r w:rsidR="00FE2168">
        <w:t>ily</w:t>
      </w:r>
      <w:r w:rsidRPr="00110202">
        <w:t xml:space="preserve"> accessible (website, intranet, booklets).</w:t>
      </w:r>
    </w:p>
    <w:p w:rsidR="00110202" w:rsidRDefault="00110202" w:rsidP="00110202">
      <w:pPr>
        <w:spacing w:after="0"/>
      </w:pPr>
    </w:p>
    <w:p w:rsidR="008D667E" w:rsidRPr="008713D4" w:rsidRDefault="008D667E" w:rsidP="008D667E">
      <w:pPr>
        <w:autoSpaceDE w:val="0"/>
        <w:autoSpaceDN w:val="0"/>
        <w:adjustRightInd w:val="0"/>
        <w:jc w:val="both"/>
        <w:rPr>
          <w:b/>
          <w:color w:val="000000"/>
        </w:rPr>
      </w:pPr>
      <w:r w:rsidRPr="008713D4">
        <w:rPr>
          <w:b/>
          <w:color w:val="000000"/>
        </w:rPr>
        <w:t>Objectives</w:t>
      </w:r>
    </w:p>
    <w:p w:rsidR="00552F37" w:rsidRDefault="00552F37" w:rsidP="00552F37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color w:val="000000"/>
        </w:rPr>
        <w:t xml:space="preserve">In order to provide safety, protection and security to </w:t>
      </w:r>
      <w:r>
        <w:rPr>
          <w:rFonts w:cs="Arial"/>
          <w:color w:val="000000"/>
        </w:rPr>
        <w:t xml:space="preserve">children and vulnerable adults </w:t>
      </w:r>
      <w:r>
        <w:rPr>
          <w:color w:val="000000"/>
        </w:rPr>
        <w:t xml:space="preserve">throughout our operations, we will adhere to our child and vulnerable adult </w:t>
      </w:r>
      <w:r w:rsidR="00FE2168">
        <w:rPr>
          <w:color w:val="000000"/>
        </w:rPr>
        <w:t>safeguarding</w:t>
      </w:r>
      <w:r>
        <w:rPr>
          <w:color w:val="000000"/>
        </w:rPr>
        <w:t xml:space="preserve"> policy and intend to:</w:t>
      </w:r>
    </w:p>
    <w:p w:rsidR="00552F37" w:rsidRDefault="00552F37" w:rsidP="00552F37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color w:val="000000"/>
        </w:rPr>
      </w:pPr>
      <w:r>
        <w:rPr>
          <w:color w:val="000000"/>
        </w:rPr>
        <w:t xml:space="preserve">protect all </w:t>
      </w:r>
      <w:r>
        <w:rPr>
          <w:rFonts w:cs="Arial"/>
          <w:color w:val="000000"/>
        </w:rPr>
        <w:t>children and vulnerable adults from abuse</w:t>
      </w:r>
      <w:r>
        <w:rPr>
          <w:color w:val="000000"/>
        </w:rPr>
        <w:t xml:space="preserve">, whatever their age, culture, disability, gender, language, ethnic origin, religious beliefs or sexuality </w:t>
      </w:r>
    </w:p>
    <w:p w:rsidR="00552F37" w:rsidRDefault="00552F37" w:rsidP="00552F37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color w:val="000000"/>
        </w:rPr>
      </w:pPr>
      <w:r>
        <w:rPr>
          <w:color w:val="000000"/>
        </w:rPr>
        <w:t xml:space="preserve">raise awareness of child and vulnerable adult </w:t>
      </w:r>
      <w:r w:rsidR="00FE2168">
        <w:rPr>
          <w:color w:val="000000"/>
        </w:rPr>
        <w:t>safeguarding</w:t>
      </w:r>
      <w:r>
        <w:rPr>
          <w:color w:val="000000"/>
        </w:rPr>
        <w:t xml:space="preserve"> issues and promote good practice</w:t>
      </w:r>
    </w:p>
    <w:p w:rsidR="00552F37" w:rsidRDefault="00552F37" w:rsidP="00552F37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color w:val="000000"/>
        </w:rPr>
      </w:pPr>
      <w:r>
        <w:rPr>
          <w:rFonts w:cs="Arial"/>
          <w:color w:val="000000"/>
        </w:rPr>
        <w:t>conduct risk assessments to minimise potential hazards to children’s and vulnerable adults’ welfare</w:t>
      </w:r>
    </w:p>
    <w:p w:rsidR="00552F37" w:rsidRDefault="00552F37" w:rsidP="00552F37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color w:val="000000"/>
        </w:rPr>
      </w:pPr>
      <w:r>
        <w:rPr>
          <w:color w:val="000000"/>
        </w:rPr>
        <w:t>provide support to learners who have been abused and act proactively by preventing any similar incidents through risk assessment</w:t>
      </w:r>
    </w:p>
    <w:p w:rsidR="00552F37" w:rsidRDefault="00552F37" w:rsidP="00552F37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color w:val="000000"/>
        </w:rPr>
      </w:pPr>
      <w:r>
        <w:rPr>
          <w:color w:val="000000"/>
        </w:rPr>
        <w:t>ensure all personnel fully understand their responsibilities and are provided with the appropriate training/regular updates of the legislation.</w:t>
      </w:r>
    </w:p>
    <w:p w:rsidR="008D667E" w:rsidRDefault="008D667E" w:rsidP="00110202">
      <w:pPr>
        <w:spacing w:after="0"/>
      </w:pPr>
    </w:p>
    <w:p w:rsidR="00FE2168" w:rsidRDefault="00FE2168" w:rsidP="00110202">
      <w:pPr>
        <w:spacing w:after="0"/>
        <w:rPr>
          <w:b/>
        </w:rPr>
      </w:pPr>
      <w:r>
        <w:rPr>
          <w:b/>
        </w:rPr>
        <w:br w:type="page"/>
      </w:r>
    </w:p>
    <w:p w:rsidR="008713D4" w:rsidRDefault="001F74AE" w:rsidP="00110202">
      <w:pPr>
        <w:spacing w:after="0"/>
        <w:rPr>
          <w:b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91440" distB="91440" distL="137160" distR="137160" simplePos="0" relativeHeight="251659264" behindDoc="0" locked="0" layoutInCell="0" allowOverlap="1">
                <wp:simplePos x="0" y="0"/>
                <wp:positionH relativeFrom="margin">
                  <wp:posOffset>2558415</wp:posOffset>
                </wp:positionH>
                <wp:positionV relativeFrom="margin">
                  <wp:posOffset>-676275</wp:posOffset>
                </wp:positionV>
                <wp:extent cx="588645" cy="4147185"/>
                <wp:effectExtent l="0" t="7620" r="0" b="0"/>
                <wp:wrapSquare wrapText="bothSides"/>
                <wp:docPr id="3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88645" cy="41471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1F74AE" w:rsidRPr="001F74AE" w:rsidRDefault="001F74AE">
                            <w:pPr>
                              <w:jc w:val="center"/>
                              <w:rPr>
                                <w:rFonts w:eastAsiaTheme="majorEastAsia" w:cs="Arial"/>
                                <w:i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eastAsiaTheme="majorEastAsia" w:cs="Arial"/>
                                <w:iCs/>
                                <w:color w:val="FFFFFF" w:themeColor="background1"/>
                              </w:rPr>
                              <w:t xml:space="preserve">All allegations should be reported to the </w:t>
                            </w:r>
                            <w:r w:rsidR="000C0C91">
                              <w:rPr>
                                <w:rFonts w:eastAsiaTheme="majorEastAsia" w:cs="Arial"/>
                                <w:iCs/>
                                <w:color w:val="FFFFFF" w:themeColor="background1"/>
                              </w:rPr>
                              <w:t>D</w:t>
                            </w:r>
                            <w:r>
                              <w:rPr>
                                <w:rFonts w:eastAsiaTheme="majorEastAsia" w:cs="Arial"/>
                                <w:iCs/>
                                <w:color w:val="FFFFFF" w:themeColor="background1"/>
                              </w:rPr>
                              <w:t>esignated Safeguarding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AutoShape 2" o:spid="_x0000_s1026" style="position:absolute;margin-left:201.45pt;margin-top:-53.25pt;width:46.35pt;height:326.5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" o:allowincell="f" fillcolor="#4f81bd [3204]" stroked="f">
                <v:textbox>
                  <w:txbxContent>
                    <w:p w:rsidR="001F74AE" w:rsidRPr="001F74AE" w:rsidRDefault="001F74AE">
                      <w:pPr>
                        <w:jc w:val="center"/>
                        <w:rPr>
                          <w:rFonts w:eastAsiaTheme="majorEastAsia" w:cs="Arial"/>
                          <w:iCs/>
                          <w:color w:val="FFFFFF" w:themeColor="background1"/>
                        </w:rPr>
                      </w:pPr>
                      <w:r>
                        <w:rPr>
                          <w:rFonts w:eastAsiaTheme="majorEastAsia" w:cs="Arial"/>
                          <w:iCs/>
                          <w:color w:val="FFFFFF" w:themeColor="background1"/>
                        </w:rPr>
                        <w:t xml:space="preserve">All allegations should be reported to the </w:t>
                      </w:r>
                      <w:r w:rsidR="000C0C91">
                        <w:rPr>
                          <w:rFonts w:eastAsiaTheme="majorEastAsia" w:cs="Arial"/>
                          <w:iCs/>
                          <w:color w:val="FFFFFF" w:themeColor="background1"/>
                        </w:rPr>
                        <w:t>D</w:t>
                      </w:r>
                      <w:r>
                        <w:rPr>
                          <w:rFonts w:eastAsiaTheme="majorEastAsia" w:cs="Arial"/>
                          <w:iCs/>
                          <w:color w:val="FFFFFF" w:themeColor="background1"/>
                        </w:rPr>
                        <w:t>esignated Safeguarding Officer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8713D4" w:rsidRPr="008713D4">
        <w:rPr>
          <w:b/>
        </w:rPr>
        <w:t>Allegations Reporting Procedure</w:t>
      </w:r>
    </w:p>
    <w:p w:rsidR="00680F59" w:rsidRDefault="00680F59" w:rsidP="00110202">
      <w:pPr>
        <w:spacing w:after="0"/>
        <w:rPr>
          <w:b/>
        </w:rPr>
      </w:pPr>
    </w:p>
    <w:p w:rsidR="00680F59" w:rsidRDefault="00680F59" w:rsidP="00110202">
      <w:pPr>
        <w:spacing w:after="0"/>
      </w:pPr>
      <w:r w:rsidRPr="00680F59">
        <w:t>All allegations will be taken seriously and dealt with as soon as practicable</w:t>
      </w:r>
      <w:r w:rsidR="00FE2168">
        <w:t xml:space="preserve"> by following</w:t>
      </w:r>
      <w:r w:rsidRPr="00680F59">
        <w:t xml:space="preserve"> the procedure </w:t>
      </w:r>
      <w:r w:rsidR="00FE2168">
        <w:t>below</w:t>
      </w:r>
      <w:r w:rsidRPr="00680F59">
        <w:t>:</w:t>
      </w:r>
    </w:p>
    <w:p w:rsidR="00691DD7" w:rsidRDefault="00691DD7" w:rsidP="00110202">
      <w:pPr>
        <w:spacing w:after="0"/>
      </w:pPr>
    </w:p>
    <w:p w:rsidR="00691DD7" w:rsidRDefault="00691DD7" w:rsidP="00110202">
      <w:pPr>
        <w:spacing w:after="0"/>
      </w:pPr>
    </w:p>
    <w:p w:rsidR="00691DD7" w:rsidRDefault="00691DD7" w:rsidP="00110202">
      <w:pPr>
        <w:spacing w:after="0"/>
      </w:pPr>
    </w:p>
    <w:p w:rsidR="00691DD7" w:rsidRDefault="00691DD7" w:rsidP="00110202">
      <w:pPr>
        <w:spacing w:after="0"/>
      </w:pPr>
    </w:p>
    <w:p w:rsidR="00691DD7" w:rsidRDefault="00691DD7" w:rsidP="00110202">
      <w:pPr>
        <w:spacing w:after="0"/>
      </w:pPr>
    </w:p>
    <w:p w:rsidR="00691DD7" w:rsidRDefault="00691DD7" w:rsidP="00110202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25400</wp:posOffset>
                </wp:positionV>
                <wp:extent cx="0" cy="707390"/>
                <wp:effectExtent l="76200" t="0" r="57150" b="5461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73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074CA3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25pt;margin-top:2pt;width:0;height:55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" strokecolor="#4579b8 [3044]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158115</wp:posOffset>
                </wp:positionV>
                <wp:extent cx="2847975" cy="4667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A5C" w:rsidRPr="00F20A5C" w:rsidRDefault="00F20A5C">
                            <w:pPr>
                              <w:rPr>
                                <w:sz w:val="20"/>
                              </w:rPr>
                            </w:pPr>
                            <w:r w:rsidRPr="00F20A5C">
                              <w:rPr>
                                <w:sz w:val="20"/>
                              </w:rPr>
                              <w:t>The safeguarding officer should acknowledge receipt of the allegation within 5 working 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59.5pt;margin-top:12.45pt;width:224.25pt;height:3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" stroked="f">
                <v:textbox>
                  <w:txbxContent>
                    <w:p w:rsidR="00F20A5C" w:rsidRPr="00F20A5C" w:rsidRDefault="00F20A5C">
                      <w:pPr>
                        <w:rPr>
                          <w:sz w:val="20"/>
                        </w:rPr>
                      </w:pPr>
                      <w:r w:rsidRPr="00F20A5C">
                        <w:rPr>
                          <w:sz w:val="20"/>
                        </w:rPr>
                        <w:t>The safeguarding officer should acknowledge receipt of the allegation within 5 working days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91DD7" w:rsidRDefault="00691DD7" w:rsidP="00110202">
      <w:pPr>
        <w:spacing w:after="0"/>
      </w:pPr>
    </w:p>
    <w:p w:rsidR="00691DD7" w:rsidRDefault="00691DD7" w:rsidP="00110202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91440" distB="91440" distL="137160" distR="137160" simplePos="0" relativeHeight="251663360" behindDoc="0" locked="0" layoutInCell="0" allowOverlap="1" wp14:anchorId="77099A69" wp14:editId="4675A32F">
                <wp:simplePos x="0" y="0"/>
                <wp:positionH relativeFrom="margin">
                  <wp:posOffset>2581275</wp:posOffset>
                </wp:positionH>
                <wp:positionV relativeFrom="margin">
                  <wp:posOffset>2175510</wp:posOffset>
                </wp:positionV>
                <wp:extent cx="588645" cy="4147185"/>
                <wp:effectExtent l="0" t="7620" r="0" b="0"/>
                <wp:wrapSquare wrapText="bothSides"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88645" cy="41471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F81BD"/>
                        </a:solidFill>
                        <a:extLst/>
                      </wps:spPr>
                      <wps:txbx>
                        <w:txbxContent>
                          <w:p w:rsidR="001F74AE" w:rsidRPr="001F74AE" w:rsidRDefault="00F20A5C" w:rsidP="001F74AE">
                            <w:pPr>
                              <w:jc w:val="center"/>
                              <w:rPr>
                                <w:rFonts w:eastAsiaTheme="majorEastAsia" w:cs="Arial"/>
                                <w:i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eastAsiaTheme="majorEastAsia" w:cs="Arial"/>
                                <w:iCs/>
                                <w:color w:val="FFFFFF" w:themeColor="background1"/>
                              </w:rPr>
                              <w:t>Outcomes will be communicated to all relevant stakeholders upon conclusion of the investigation.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7099A69" id="_x0000_s1028" style="position:absolute;margin-left:203.25pt;margin-top:171.3pt;width:46.35pt;height:326.55pt;rotation:90;z-index:25166336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" o:allowincell="f" fillcolor="#4f81bd" stroked="f">
                <v:textbox>
                  <w:txbxContent>
                    <w:p w:rsidR="001F74AE" w:rsidRPr="001F74AE" w:rsidRDefault="00F20A5C" w:rsidP="001F74AE">
                      <w:pPr>
                        <w:jc w:val="center"/>
                        <w:rPr>
                          <w:rFonts w:eastAsiaTheme="majorEastAsia" w:cs="Arial"/>
                          <w:iCs/>
                          <w:color w:val="FFFFFF" w:themeColor="background1"/>
                        </w:rPr>
                      </w:pPr>
                      <w:r>
                        <w:rPr>
                          <w:rFonts w:eastAsiaTheme="majorEastAsia" w:cs="Arial"/>
                          <w:iCs/>
                          <w:color w:val="FFFFFF" w:themeColor="background1"/>
                        </w:rPr>
                        <w:t>Outcomes will be communicated to all relevant stakeholders upon conclusion of the investigation.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691DD7" w:rsidRDefault="00691DD7" w:rsidP="00110202">
      <w:pPr>
        <w:spacing w:after="0"/>
      </w:pPr>
    </w:p>
    <w:p w:rsidR="00691DD7" w:rsidRDefault="00691DD7" w:rsidP="00110202">
      <w:pPr>
        <w:spacing w:after="0"/>
      </w:pPr>
    </w:p>
    <w:p w:rsidR="00691DD7" w:rsidRDefault="00691DD7" w:rsidP="00110202">
      <w:pPr>
        <w:spacing w:after="0"/>
      </w:pPr>
    </w:p>
    <w:p w:rsidR="00691DD7" w:rsidRDefault="00691DD7" w:rsidP="00110202">
      <w:pPr>
        <w:spacing w:after="0"/>
      </w:pPr>
    </w:p>
    <w:p w:rsidR="00691DD7" w:rsidRDefault="00691DD7" w:rsidP="00110202">
      <w:pPr>
        <w:spacing w:after="0"/>
      </w:pPr>
    </w:p>
    <w:p w:rsidR="00691DD7" w:rsidRDefault="00691DD7" w:rsidP="00110202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37E3FD" wp14:editId="5632107D">
                <wp:simplePos x="0" y="0"/>
                <wp:positionH relativeFrom="column">
                  <wp:posOffset>2857500</wp:posOffset>
                </wp:positionH>
                <wp:positionV relativeFrom="paragraph">
                  <wp:posOffset>102235</wp:posOffset>
                </wp:positionV>
                <wp:extent cx="0" cy="707390"/>
                <wp:effectExtent l="76200" t="0" r="57150" b="5461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73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2D9FF8A" id="Straight Arrow Connector 16" o:spid="_x0000_s1026" type="#_x0000_t32" style="position:absolute;margin-left:225pt;margin-top:8.05pt;width:0;height:55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" strokecolor="#4a7ebb">
                <v:stroke endarrow="block"/>
              </v:shape>
            </w:pict>
          </mc:Fallback>
        </mc:AlternateContent>
      </w:r>
    </w:p>
    <w:p w:rsidR="00691DD7" w:rsidRDefault="00691DD7" w:rsidP="00110202">
      <w:pPr>
        <w:spacing w:after="0"/>
      </w:pPr>
    </w:p>
    <w:p w:rsidR="00691DD7" w:rsidRDefault="00691DD7" w:rsidP="00110202">
      <w:pPr>
        <w:spacing w:after="0"/>
      </w:pPr>
    </w:p>
    <w:p w:rsidR="00691DD7" w:rsidRDefault="00691DD7" w:rsidP="00110202">
      <w:pPr>
        <w:spacing w:after="0"/>
      </w:pPr>
    </w:p>
    <w:p w:rsidR="00691DD7" w:rsidRDefault="00691DD7" w:rsidP="00110202">
      <w:pPr>
        <w:spacing w:after="0"/>
      </w:pPr>
    </w:p>
    <w:p w:rsidR="00691DD7" w:rsidRDefault="00691DD7" w:rsidP="00110202">
      <w:pPr>
        <w:spacing w:after="0"/>
      </w:pPr>
    </w:p>
    <w:p w:rsidR="00691DD7" w:rsidRDefault="00691DD7" w:rsidP="00110202">
      <w:pPr>
        <w:spacing w:after="0"/>
      </w:pPr>
    </w:p>
    <w:p w:rsidR="00691DD7" w:rsidRDefault="00691DD7" w:rsidP="00110202">
      <w:pPr>
        <w:spacing w:after="0"/>
      </w:pPr>
    </w:p>
    <w:p w:rsidR="00691DD7" w:rsidRDefault="00691DD7" w:rsidP="00110202">
      <w:pPr>
        <w:spacing w:after="0"/>
      </w:pPr>
    </w:p>
    <w:p w:rsidR="00691DD7" w:rsidRDefault="00F20A5C" w:rsidP="000C0C91">
      <w:pPr>
        <w:spacing w:after="0" w:line="240" w:lineRule="auto"/>
        <w:jc w:val="both"/>
      </w:pPr>
      <w:r>
        <w:rPr>
          <w:noProof/>
          <w:lang w:eastAsia="en-GB"/>
        </w:rPr>
        <mc:AlternateContent>
          <mc:Choice Requires="wps">
            <w:drawing>
              <wp:anchor distT="91440" distB="91440" distL="137160" distR="137160" simplePos="0" relativeHeight="251661312" behindDoc="0" locked="0" layoutInCell="0" allowOverlap="1" wp14:anchorId="77099A69" wp14:editId="4675A32F">
                <wp:simplePos x="0" y="0"/>
                <wp:positionH relativeFrom="margin">
                  <wp:posOffset>2438400</wp:posOffset>
                </wp:positionH>
                <wp:positionV relativeFrom="margin">
                  <wp:posOffset>748030</wp:posOffset>
                </wp:positionV>
                <wp:extent cx="844550" cy="4147185"/>
                <wp:effectExtent l="6032" t="0" r="0" b="0"/>
                <wp:wrapSquare wrapText="bothSides"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44550" cy="41471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F81BD"/>
                        </a:solidFill>
                        <a:extLst/>
                      </wps:spPr>
                      <wps:txbx>
                        <w:txbxContent>
                          <w:p w:rsidR="001F74AE" w:rsidRPr="001F74AE" w:rsidRDefault="000C0C91" w:rsidP="001F74AE">
                            <w:pPr>
                              <w:jc w:val="center"/>
                              <w:rPr>
                                <w:rFonts w:eastAsiaTheme="majorEastAsia" w:cs="Arial"/>
                                <w:i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eastAsiaTheme="majorEastAsia" w:cs="Arial"/>
                                <w:iCs/>
                                <w:color w:val="FFFFFF" w:themeColor="background1"/>
                              </w:rPr>
                              <w:t>The D</w:t>
                            </w:r>
                            <w:r w:rsidR="00F20A5C">
                              <w:rPr>
                                <w:rFonts w:eastAsiaTheme="majorEastAsia" w:cs="Arial"/>
                                <w:iCs/>
                                <w:color w:val="FFFFFF" w:themeColor="background1"/>
                              </w:rPr>
                              <w:t>esignated Safeguarding Officer will conduct an investigation while taking all reasonable steps to protect the child or vulnerable adult.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7099A69" id="_x0000_s1029" style="position:absolute;left:0;text-align:left;margin-left:192pt;margin-top:58.9pt;width:66.5pt;height:326.55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" o:allowincell="f" fillcolor="#4f81bd" stroked="f">
                <v:textbox>
                  <w:txbxContent>
                    <w:p w:rsidR="001F74AE" w:rsidRPr="001F74AE" w:rsidRDefault="000C0C91" w:rsidP="001F74AE">
                      <w:pPr>
                        <w:jc w:val="center"/>
                        <w:rPr>
                          <w:rFonts w:eastAsiaTheme="majorEastAsia" w:cs="Arial"/>
                          <w:iCs/>
                          <w:color w:val="FFFFFF" w:themeColor="background1"/>
                        </w:rPr>
                      </w:pPr>
                      <w:r>
                        <w:rPr>
                          <w:rFonts w:eastAsiaTheme="majorEastAsia" w:cs="Arial"/>
                          <w:iCs/>
                          <w:color w:val="FFFFFF" w:themeColor="background1"/>
                        </w:rPr>
                        <w:t>The D</w:t>
                      </w:r>
                      <w:r w:rsidR="00F20A5C">
                        <w:rPr>
                          <w:rFonts w:eastAsiaTheme="majorEastAsia" w:cs="Arial"/>
                          <w:iCs/>
                          <w:color w:val="FFFFFF" w:themeColor="background1"/>
                        </w:rPr>
                        <w:t>esignated Safeguarding Officer will conduct an investigation while taking all reasonable steps to protect the child or vulnerable adult.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691DD7">
        <w:t xml:space="preserve">The </w:t>
      </w:r>
      <w:r w:rsidR="000C0C91">
        <w:t>D</w:t>
      </w:r>
      <w:r w:rsidR="00691DD7">
        <w:t xml:space="preserve">esignated Safeguarding Officer is responsible for conducting any investigation and </w:t>
      </w:r>
      <w:r w:rsidR="000C0C91">
        <w:t>communicating</w:t>
      </w:r>
      <w:r w:rsidR="00691DD7">
        <w:t xml:space="preserve"> the results if the child and/or vulnerable</w:t>
      </w:r>
      <w:r w:rsidR="000C0C91">
        <w:t xml:space="preserve"> adult</w:t>
      </w:r>
      <w:r w:rsidR="00691DD7">
        <w:t xml:space="preserve"> abuse is suspected to be committed by a member of centre staff</w:t>
      </w:r>
      <w:r w:rsidR="000C0C91">
        <w:t>, whether paid or voluntary</w:t>
      </w:r>
      <w:r w:rsidR="00691DD7">
        <w:t>. Throughout this procedure, records will be maintained and k</w:t>
      </w:r>
      <w:r w:rsidR="000C0C91">
        <w:t>ept securely and confidentially</w:t>
      </w:r>
      <w:r w:rsidR="00691DD7">
        <w:t xml:space="preserve">.  </w:t>
      </w:r>
    </w:p>
    <w:p w:rsidR="0043305B" w:rsidRDefault="0043305B" w:rsidP="000C0C91">
      <w:pPr>
        <w:spacing w:after="0" w:line="240" w:lineRule="auto"/>
        <w:jc w:val="both"/>
      </w:pPr>
    </w:p>
    <w:p w:rsidR="00691DD7" w:rsidRDefault="00691DD7" w:rsidP="000C0C91">
      <w:pPr>
        <w:spacing w:after="0" w:line="240" w:lineRule="auto"/>
        <w:jc w:val="both"/>
      </w:pPr>
      <w:r>
        <w:t xml:space="preserve">The </w:t>
      </w:r>
      <w:r w:rsidR="0043305B">
        <w:t>Safeguarding</w:t>
      </w:r>
      <w:r>
        <w:t xml:space="preserve"> Officer will make a</w:t>
      </w:r>
      <w:r w:rsidR="0043305B">
        <w:t>ny necessary</w:t>
      </w:r>
      <w:r>
        <w:t xml:space="preserve"> report</w:t>
      </w:r>
      <w:r w:rsidR="0043305B">
        <w:t>s</w:t>
      </w:r>
      <w:r>
        <w:t xml:space="preserve"> to the authorities on </w:t>
      </w:r>
      <w:r w:rsidR="0043305B">
        <w:t>the</w:t>
      </w:r>
      <w:r>
        <w:t xml:space="preserve"> allegation, which places a child or vulnerable adult in danger. </w:t>
      </w:r>
    </w:p>
    <w:p w:rsidR="000C0C91" w:rsidRDefault="000C0C91" w:rsidP="000C0C91">
      <w:pPr>
        <w:spacing w:after="0" w:line="240" w:lineRule="auto"/>
        <w:jc w:val="both"/>
      </w:pPr>
    </w:p>
    <w:p w:rsidR="00535EBA" w:rsidRPr="00535EBA" w:rsidRDefault="00691DD7" w:rsidP="000C0C91">
      <w:pPr>
        <w:spacing w:after="0" w:line="240" w:lineRule="auto"/>
        <w:jc w:val="both"/>
      </w:pPr>
      <w:r>
        <w:t xml:space="preserve">In the event of an allegation of child and/or vulnerable adult abuse being committed by any 1st4sport personnel or tutors/assessors/internal </w:t>
      </w:r>
      <w:r w:rsidR="00910B8A">
        <w:t>quality assurers</w:t>
      </w:r>
      <w:r>
        <w:t xml:space="preserve"> who appear on a 1st4sport partner list (where applicable), the </w:t>
      </w:r>
      <w:r w:rsidR="000C0C91">
        <w:t>Designated Safeguarding</w:t>
      </w:r>
      <w:r>
        <w:t xml:space="preserve"> Officer is required to report any allegation to </w:t>
      </w:r>
      <w:r w:rsidR="000C0C91">
        <w:t xml:space="preserve">the </w:t>
      </w:r>
      <w:r>
        <w:t>1st4sport</w:t>
      </w:r>
      <w:r w:rsidR="000C0C91">
        <w:t xml:space="preserve"> Qualifications Compliance and Risk Team</w:t>
      </w:r>
      <w:r>
        <w:t>.</w:t>
      </w:r>
    </w:p>
    <w:p w:rsidR="00535EBA" w:rsidRPr="00535EBA" w:rsidRDefault="00535EBA" w:rsidP="00535EBA"/>
    <w:p w:rsidR="00535EBA" w:rsidRPr="00535EBA" w:rsidRDefault="00535EBA" w:rsidP="00535EBA"/>
    <w:p w:rsidR="00535EBA" w:rsidRPr="00535EBA" w:rsidRDefault="00535EBA" w:rsidP="00535EBA"/>
    <w:p w:rsidR="00535EBA" w:rsidRDefault="00535EBA" w:rsidP="00535EBA"/>
    <w:p w:rsidR="00535EBA" w:rsidRPr="00535EBA" w:rsidRDefault="00535EBA" w:rsidP="00535EBA"/>
    <w:sectPr w:rsidR="00535EBA" w:rsidRPr="00535EBA" w:rsidSect="00FA76A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FEB" w:rsidRDefault="00693FEB" w:rsidP="00693FEB">
      <w:pPr>
        <w:spacing w:after="0" w:line="240" w:lineRule="auto"/>
      </w:pPr>
      <w:r>
        <w:separator/>
      </w:r>
    </w:p>
  </w:endnote>
  <w:endnote w:type="continuationSeparator" w:id="0">
    <w:p w:rsidR="00693FEB" w:rsidRDefault="00693FEB" w:rsidP="0069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94959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686B" w:rsidRDefault="00AA68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39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A686B" w:rsidRDefault="00AA68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FEB" w:rsidRDefault="00693FEB" w:rsidP="00693FEB">
      <w:pPr>
        <w:spacing w:after="0" w:line="240" w:lineRule="auto"/>
      </w:pPr>
      <w:r>
        <w:separator/>
      </w:r>
    </w:p>
  </w:footnote>
  <w:footnote w:type="continuationSeparator" w:id="0">
    <w:p w:rsidR="00693FEB" w:rsidRDefault="00693FEB" w:rsidP="0069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FEB" w:rsidRDefault="000C1C2A" w:rsidP="000C1C2A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63858DC" wp14:editId="2AB5B05D">
          <wp:simplePos x="0" y="0"/>
          <wp:positionH relativeFrom="column">
            <wp:posOffset>-215900</wp:posOffset>
          </wp:positionH>
          <wp:positionV relativeFrom="paragraph">
            <wp:posOffset>-240030</wp:posOffset>
          </wp:positionV>
          <wp:extent cx="532800" cy="655200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A Logo, no 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8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Northamptonshire FA Coach Education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7A6C"/>
    <w:multiLevelType w:val="hybridMultilevel"/>
    <w:tmpl w:val="9A9490E8"/>
    <w:lvl w:ilvl="0" w:tplc="19D4607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EB"/>
    <w:rsid w:val="000C0C91"/>
    <w:rsid w:val="000C1C2A"/>
    <w:rsid w:val="00110202"/>
    <w:rsid w:val="001F74AE"/>
    <w:rsid w:val="0027397C"/>
    <w:rsid w:val="002F7930"/>
    <w:rsid w:val="0043305B"/>
    <w:rsid w:val="0048619E"/>
    <w:rsid w:val="005176CA"/>
    <w:rsid w:val="00535EBA"/>
    <w:rsid w:val="00552F37"/>
    <w:rsid w:val="005813CD"/>
    <w:rsid w:val="00680F59"/>
    <w:rsid w:val="00691DD7"/>
    <w:rsid w:val="00693FEB"/>
    <w:rsid w:val="006A7839"/>
    <w:rsid w:val="00800E4E"/>
    <w:rsid w:val="00850429"/>
    <w:rsid w:val="008713D4"/>
    <w:rsid w:val="008A0F76"/>
    <w:rsid w:val="008D667E"/>
    <w:rsid w:val="00910B8A"/>
    <w:rsid w:val="00960B75"/>
    <w:rsid w:val="00AA686B"/>
    <w:rsid w:val="00AF7432"/>
    <w:rsid w:val="00BF0699"/>
    <w:rsid w:val="00C83D6C"/>
    <w:rsid w:val="00CA4B39"/>
    <w:rsid w:val="00D85522"/>
    <w:rsid w:val="00F20A5C"/>
    <w:rsid w:val="00FA76A6"/>
    <w:rsid w:val="00FC1A3D"/>
    <w:rsid w:val="00FE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FEB"/>
  </w:style>
  <w:style w:type="paragraph" w:styleId="Footer">
    <w:name w:val="footer"/>
    <w:basedOn w:val="Normal"/>
    <w:link w:val="FooterChar"/>
    <w:uiPriority w:val="99"/>
    <w:unhideWhenUsed/>
    <w:rsid w:val="0069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FEB"/>
  </w:style>
  <w:style w:type="paragraph" w:styleId="BalloonText">
    <w:name w:val="Balloon Text"/>
    <w:basedOn w:val="Normal"/>
    <w:link w:val="BalloonTextChar"/>
    <w:uiPriority w:val="99"/>
    <w:semiHidden/>
    <w:unhideWhenUsed/>
    <w:rsid w:val="000C1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C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FEB"/>
  </w:style>
  <w:style w:type="paragraph" w:styleId="Footer">
    <w:name w:val="footer"/>
    <w:basedOn w:val="Normal"/>
    <w:link w:val="FooterChar"/>
    <w:uiPriority w:val="99"/>
    <w:unhideWhenUsed/>
    <w:rsid w:val="0069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FEB"/>
  </w:style>
  <w:style w:type="paragraph" w:styleId="BalloonText">
    <w:name w:val="Balloon Text"/>
    <w:basedOn w:val="Normal"/>
    <w:link w:val="BalloonTextChar"/>
    <w:uiPriority w:val="99"/>
    <w:semiHidden/>
    <w:unhideWhenUsed/>
    <w:rsid w:val="000C1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C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Martin</dc:creator>
  <cp:lastModifiedBy>Nick Abraham</cp:lastModifiedBy>
  <cp:revision>3</cp:revision>
  <dcterms:created xsi:type="dcterms:W3CDTF">2018-07-13T12:56:00Z</dcterms:created>
  <dcterms:modified xsi:type="dcterms:W3CDTF">2018-07-13T12:57:00Z</dcterms:modified>
</cp:coreProperties>
</file>