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95E1" w14:textId="77777777" w:rsidR="00E35A48" w:rsidRDefault="00E35A48" w:rsidP="00F923DE">
      <w:pPr>
        <w:pStyle w:val="ListParagraph"/>
        <w:jc w:val="center"/>
        <w:rPr>
          <w:b/>
          <w:color w:val="002060"/>
          <w:sz w:val="24"/>
          <w:szCs w:val="24"/>
          <w:u w:val="single"/>
        </w:rPr>
      </w:pPr>
      <w:bookmarkStart w:id="0" w:name="_Hlk35004971"/>
    </w:p>
    <w:p w14:paraId="45C0D798" w14:textId="77777777" w:rsidR="00F923DE" w:rsidRDefault="00F923DE" w:rsidP="00F923DE">
      <w:pPr>
        <w:pStyle w:val="ListParagraph"/>
        <w:jc w:val="center"/>
        <w:rPr>
          <w:b/>
          <w:color w:val="002060"/>
          <w:sz w:val="24"/>
          <w:szCs w:val="24"/>
          <w:u w:val="single"/>
        </w:rPr>
      </w:pPr>
      <w:r w:rsidRPr="00F923DE">
        <w:rPr>
          <w:b/>
          <w:color w:val="002060"/>
          <w:sz w:val="24"/>
          <w:szCs w:val="24"/>
          <w:u w:val="single"/>
        </w:rPr>
        <w:t xml:space="preserve">Rules of the </w:t>
      </w:r>
      <w:proofErr w:type="gramStart"/>
      <w:r w:rsidRPr="00F923DE">
        <w:rPr>
          <w:b/>
          <w:color w:val="002060"/>
          <w:sz w:val="24"/>
          <w:szCs w:val="24"/>
          <w:highlight w:val="yellow"/>
          <w:u w:val="single"/>
        </w:rPr>
        <w:t>[  ]</w:t>
      </w:r>
      <w:proofErr w:type="gramEnd"/>
      <w:r w:rsidRPr="00F923DE">
        <w:rPr>
          <w:b/>
          <w:color w:val="002060"/>
          <w:sz w:val="24"/>
          <w:szCs w:val="24"/>
          <w:u w:val="single"/>
        </w:rPr>
        <w:t xml:space="preserve"> Competition/Tournament</w:t>
      </w:r>
    </w:p>
    <w:p w14:paraId="121BA98E" w14:textId="77777777" w:rsidR="00F923DE" w:rsidRDefault="00F923DE" w:rsidP="00F923DE">
      <w:pPr>
        <w:pStyle w:val="ListParagraph"/>
        <w:jc w:val="center"/>
        <w:rPr>
          <w:b/>
          <w:color w:val="002060"/>
          <w:sz w:val="24"/>
          <w:szCs w:val="24"/>
          <w:u w:val="single"/>
        </w:rPr>
      </w:pPr>
    </w:p>
    <w:p w14:paraId="4A445D10" w14:textId="515E4506" w:rsidR="00F923DE" w:rsidRPr="00F923DE" w:rsidRDefault="00F923DE" w:rsidP="00F923DE">
      <w:pPr>
        <w:pStyle w:val="ListParagraph"/>
        <w:ind w:left="0"/>
        <w:rPr>
          <w:i/>
          <w:color w:val="002060"/>
          <w:sz w:val="24"/>
          <w:szCs w:val="24"/>
        </w:rPr>
      </w:pPr>
      <w:r w:rsidRPr="00F923DE">
        <w:rPr>
          <w:i/>
          <w:color w:val="002060"/>
          <w:sz w:val="24"/>
          <w:szCs w:val="24"/>
        </w:rPr>
        <w:t xml:space="preserve">The following rules </w:t>
      </w:r>
      <w:r>
        <w:rPr>
          <w:i/>
          <w:color w:val="002060"/>
          <w:sz w:val="24"/>
          <w:szCs w:val="24"/>
        </w:rPr>
        <w:t>are for</w:t>
      </w:r>
      <w:r w:rsidRPr="00F923DE">
        <w:rPr>
          <w:i/>
          <w:color w:val="002060"/>
          <w:sz w:val="24"/>
          <w:szCs w:val="24"/>
        </w:rPr>
        <w:t xml:space="preserve"> guidance only</w:t>
      </w:r>
      <w:r>
        <w:rPr>
          <w:i/>
          <w:color w:val="002060"/>
          <w:sz w:val="24"/>
          <w:szCs w:val="24"/>
        </w:rPr>
        <w:t xml:space="preserve"> and intended as template for your competition to adapt. Please add/retract any information relevant to your tournament. Anything in </w:t>
      </w:r>
      <w:proofErr w:type="gramStart"/>
      <w:r>
        <w:rPr>
          <w:i/>
          <w:color w:val="002060"/>
          <w:sz w:val="24"/>
          <w:szCs w:val="24"/>
        </w:rPr>
        <w:t>[  ]</w:t>
      </w:r>
      <w:proofErr w:type="gramEnd"/>
      <w:r>
        <w:rPr>
          <w:i/>
          <w:color w:val="002060"/>
          <w:sz w:val="24"/>
          <w:szCs w:val="24"/>
        </w:rPr>
        <w:t xml:space="preserve"> should be completed with information relevant to your competition. Once completed, please send to </w:t>
      </w:r>
      <w:hyperlink r:id="rId11" w:history="1">
        <w:r w:rsidR="00D462B5" w:rsidRPr="00534440">
          <w:rPr>
            <w:rStyle w:val="Hyperlink"/>
          </w:rPr>
          <w:t>Sanctioning@leicestershirefa.com</w:t>
        </w:r>
      </w:hyperlink>
      <w:r w:rsidR="001F400E">
        <w:t xml:space="preserve"> </w:t>
      </w:r>
    </w:p>
    <w:p w14:paraId="3BB31CA8" w14:textId="77777777" w:rsidR="00F923DE" w:rsidRDefault="00F923DE" w:rsidP="00F923DE">
      <w:pPr>
        <w:pStyle w:val="ListParagraph"/>
        <w:rPr>
          <w:b/>
          <w:color w:val="002060"/>
          <w:sz w:val="24"/>
          <w:szCs w:val="24"/>
        </w:rPr>
      </w:pPr>
    </w:p>
    <w:p w14:paraId="615F3DCF" w14:textId="77777777" w:rsidR="00F923DE" w:rsidRPr="00F923DE" w:rsidRDefault="00F923DE" w:rsidP="00F923DE">
      <w:pPr>
        <w:pStyle w:val="ListParagraph"/>
        <w:numPr>
          <w:ilvl w:val="0"/>
          <w:numId w:val="7"/>
        </w:numPr>
        <w:rPr>
          <w:b/>
          <w:color w:val="002060"/>
          <w:sz w:val="24"/>
          <w:szCs w:val="24"/>
        </w:rPr>
      </w:pPr>
      <w:r w:rsidRPr="00F923DE">
        <w:rPr>
          <w:b/>
          <w:color w:val="002060"/>
          <w:sz w:val="24"/>
          <w:szCs w:val="24"/>
        </w:rPr>
        <w:t>Competition Format</w:t>
      </w:r>
    </w:p>
    <w:p w14:paraId="1DD313CE" w14:textId="1C612BC6"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This Competition is called </w:t>
      </w:r>
      <w:proofErr w:type="gramStart"/>
      <w:r w:rsidRPr="00F923DE">
        <w:rPr>
          <w:color w:val="002060"/>
          <w:sz w:val="24"/>
          <w:szCs w:val="24"/>
          <w:highlight w:val="yellow"/>
        </w:rPr>
        <w:t>[  ]</w:t>
      </w:r>
      <w:proofErr w:type="gramEnd"/>
      <w:r w:rsidRPr="00F923DE">
        <w:rPr>
          <w:color w:val="002060"/>
          <w:sz w:val="24"/>
          <w:szCs w:val="24"/>
        </w:rPr>
        <w:t xml:space="preserve"> and is sanctioned by </w:t>
      </w:r>
      <w:r w:rsidR="008D65F1">
        <w:rPr>
          <w:color w:val="002060"/>
          <w:sz w:val="24"/>
          <w:szCs w:val="24"/>
        </w:rPr>
        <w:t>Leicestershire &amp; Rutland County</w:t>
      </w:r>
      <w:r w:rsidRPr="00F923DE">
        <w:rPr>
          <w:color w:val="002060"/>
          <w:sz w:val="24"/>
          <w:szCs w:val="24"/>
        </w:rPr>
        <w:t xml:space="preserve"> Football Association.</w:t>
      </w:r>
    </w:p>
    <w:p w14:paraId="45AB8500"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The competition is by </w:t>
      </w:r>
      <w:r w:rsidRPr="00F923DE">
        <w:rPr>
          <w:i/>
          <w:color w:val="002060"/>
          <w:sz w:val="24"/>
          <w:szCs w:val="24"/>
        </w:rPr>
        <w:t xml:space="preserve">open-invitation. </w:t>
      </w:r>
      <w:r w:rsidRPr="00F923DE">
        <w:rPr>
          <w:color w:val="002060"/>
          <w:sz w:val="24"/>
          <w:szCs w:val="24"/>
        </w:rPr>
        <w:t>Applications will only be considered upon receipt of a fully completed entry form and cleared payment. Entries will be confirmed by the Tournament Organiser at least seven days prior to the tournament.</w:t>
      </w:r>
    </w:p>
    <w:p w14:paraId="601A2F8F" w14:textId="77777777" w:rsidR="00F923DE" w:rsidRPr="00F923DE" w:rsidRDefault="00F923DE" w:rsidP="00F923DE">
      <w:pPr>
        <w:pStyle w:val="ListParagraph"/>
        <w:rPr>
          <w:color w:val="002060"/>
          <w:sz w:val="24"/>
          <w:szCs w:val="24"/>
        </w:rPr>
      </w:pPr>
    </w:p>
    <w:p w14:paraId="679F63A1" w14:textId="77777777" w:rsidR="00F923DE" w:rsidRPr="00F923DE" w:rsidRDefault="00F923DE" w:rsidP="00F923DE">
      <w:pPr>
        <w:pStyle w:val="ListParagraph"/>
        <w:numPr>
          <w:ilvl w:val="0"/>
          <w:numId w:val="7"/>
        </w:numPr>
        <w:rPr>
          <w:b/>
          <w:color w:val="002060"/>
          <w:sz w:val="24"/>
          <w:szCs w:val="24"/>
        </w:rPr>
      </w:pPr>
      <w:r w:rsidRPr="00F923DE">
        <w:rPr>
          <w:b/>
          <w:color w:val="002060"/>
          <w:sz w:val="24"/>
          <w:szCs w:val="24"/>
        </w:rPr>
        <w:t>Age Groups, Squads &amp; Player Qualification</w:t>
      </w:r>
    </w:p>
    <w:p w14:paraId="68BDF9CB"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Age groups will relate to the </w:t>
      </w:r>
      <w:proofErr w:type="gramStart"/>
      <w:r w:rsidRPr="00F923DE">
        <w:rPr>
          <w:color w:val="002060"/>
          <w:sz w:val="24"/>
          <w:szCs w:val="24"/>
          <w:highlight w:val="yellow"/>
        </w:rPr>
        <w:t>[  ]</w:t>
      </w:r>
      <w:proofErr w:type="gramEnd"/>
      <w:r w:rsidRPr="00F923DE">
        <w:rPr>
          <w:color w:val="002060"/>
          <w:sz w:val="24"/>
          <w:szCs w:val="24"/>
        </w:rPr>
        <w:t xml:space="preserve"> season.</w:t>
      </w:r>
    </w:p>
    <w:p w14:paraId="5B24C693"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Each team shall register a squad of players on the day of the competition.</w:t>
      </w:r>
    </w:p>
    <w:p w14:paraId="2CE2C979"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Each team may register a squad of up to </w:t>
      </w:r>
      <w:proofErr w:type="gramStart"/>
      <w:r w:rsidRPr="00F923DE">
        <w:rPr>
          <w:color w:val="002060"/>
          <w:sz w:val="24"/>
          <w:szCs w:val="24"/>
          <w:highlight w:val="yellow"/>
        </w:rPr>
        <w:t>[  ]</w:t>
      </w:r>
      <w:proofErr w:type="gramEnd"/>
      <w:r w:rsidRPr="00F923DE">
        <w:rPr>
          <w:color w:val="002060"/>
          <w:sz w:val="24"/>
          <w:szCs w:val="24"/>
        </w:rPr>
        <w:t xml:space="preserve"> players.</w:t>
      </w:r>
    </w:p>
    <w:p w14:paraId="1357F928"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Each registered player shall only play for one team throughout the duration of the tournament.</w:t>
      </w:r>
    </w:p>
    <w:p w14:paraId="30FE30F9"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Each team shall appoint a manager. The manager shall be responsible for their team being registered on arrival and being available to play on the correct pitch at the correct time. The manager is also responsible for adherence to the tournament rules and communication of the rules to their squads’ players and supporters.</w:t>
      </w:r>
    </w:p>
    <w:p w14:paraId="22A99833"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All players must wear shin pads and appropriate footwear.</w:t>
      </w:r>
    </w:p>
    <w:p w14:paraId="5F40AAE7" w14:textId="77777777" w:rsidR="00F923DE" w:rsidRPr="00F923DE" w:rsidRDefault="00F923DE" w:rsidP="00F923DE">
      <w:pPr>
        <w:pStyle w:val="ListParagraph"/>
        <w:rPr>
          <w:color w:val="002060"/>
          <w:sz w:val="24"/>
          <w:szCs w:val="24"/>
        </w:rPr>
      </w:pPr>
    </w:p>
    <w:p w14:paraId="4EE9399B" w14:textId="77777777" w:rsidR="00F923DE" w:rsidRPr="00F923DE" w:rsidRDefault="00F923DE" w:rsidP="00F923DE">
      <w:pPr>
        <w:pStyle w:val="ListParagraph"/>
        <w:numPr>
          <w:ilvl w:val="0"/>
          <w:numId w:val="7"/>
        </w:numPr>
        <w:rPr>
          <w:b/>
          <w:color w:val="002060"/>
          <w:sz w:val="24"/>
          <w:szCs w:val="24"/>
        </w:rPr>
      </w:pPr>
      <w:r w:rsidRPr="00F923DE">
        <w:rPr>
          <w:b/>
          <w:color w:val="002060"/>
          <w:sz w:val="24"/>
          <w:szCs w:val="24"/>
        </w:rPr>
        <w:t>Duration of Matches &amp; Balls</w:t>
      </w:r>
    </w:p>
    <w:p w14:paraId="6453D968"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All matches will be </w:t>
      </w:r>
      <w:proofErr w:type="gramStart"/>
      <w:r w:rsidRPr="00F923DE">
        <w:rPr>
          <w:color w:val="002060"/>
          <w:sz w:val="24"/>
          <w:szCs w:val="24"/>
          <w:highlight w:val="yellow"/>
        </w:rPr>
        <w:t>[  ]</w:t>
      </w:r>
      <w:proofErr w:type="gramEnd"/>
      <w:r w:rsidRPr="00F923DE">
        <w:rPr>
          <w:color w:val="002060"/>
          <w:sz w:val="24"/>
          <w:szCs w:val="24"/>
        </w:rPr>
        <w:t xml:space="preserve"> minutes in duration per half.</w:t>
      </w:r>
    </w:p>
    <w:p w14:paraId="7FC84C69"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Half time will be no longer than </w:t>
      </w:r>
      <w:proofErr w:type="gramStart"/>
      <w:r w:rsidRPr="00F923DE">
        <w:rPr>
          <w:color w:val="002060"/>
          <w:sz w:val="24"/>
          <w:szCs w:val="24"/>
          <w:highlight w:val="yellow"/>
        </w:rPr>
        <w:t>[  ]</w:t>
      </w:r>
      <w:proofErr w:type="gramEnd"/>
      <w:r w:rsidRPr="00F923DE">
        <w:rPr>
          <w:color w:val="002060"/>
          <w:sz w:val="24"/>
          <w:szCs w:val="24"/>
        </w:rPr>
        <w:t xml:space="preserve"> minutes.</w:t>
      </w:r>
    </w:p>
    <w:p w14:paraId="42284BFC"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All teams are responsible for considering players’ playing time does not exceed the FA’s guidelines on maximum playing time for children.</w:t>
      </w:r>
    </w:p>
    <w:p w14:paraId="1EF7D57F"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In each match the first named team will provide an appropriate quality and correct sized match ball.</w:t>
      </w:r>
    </w:p>
    <w:p w14:paraId="24C61F89"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In the event of a clash of colours, the second named team should provide alternative shirts. </w:t>
      </w:r>
    </w:p>
    <w:p w14:paraId="5FB49FA9" w14:textId="77777777" w:rsidR="00F923DE" w:rsidRPr="00F923DE" w:rsidRDefault="00F923DE" w:rsidP="00F923DE">
      <w:pPr>
        <w:pStyle w:val="ListParagraph"/>
        <w:rPr>
          <w:color w:val="002060"/>
          <w:sz w:val="24"/>
          <w:szCs w:val="24"/>
        </w:rPr>
      </w:pPr>
    </w:p>
    <w:p w14:paraId="2F5E0EE1" w14:textId="77777777" w:rsidR="00F923DE" w:rsidRPr="00F923DE" w:rsidRDefault="00F923DE" w:rsidP="00F923DE">
      <w:pPr>
        <w:pStyle w:val="ListParagraph"/>
        <w:numPr>
          <w:ilvl w:val="0"/>
          <w:numId w:val="7"/>
        </w:numPr>
        <w:rPr>
          <w:b/>
          <w:color w:val="002060"/>
          <w:sz w:val="24"/>
          <w:szCs w:val="24"/>
        </w:rPr>
      </w:pPr>
      <w:r w:rsidRPr="00F923DE">
        <w:rPr>
          <w:b/>
          <w:color w:val="002060"/>
          <w:sz w:val="24"/>
          <w:szCs w:val="24"/>
        </w:rPr>
        <w:t>Scores &amp; Results</w:t>
      </w:r>
    </w:p>
    <w:p w14:paraId="466DAA93" w14:textId="5CDB7681"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 The kick-off will be decided by the toss of a coin with the first named team’s captain making the call. The winner of the coin toss will select which goal they wish to attack. The other team shall be award</w:t>
      </w:r>
      <w:r w:rsidR="008D65F1">
        <w:rPr>
          <w:color w:val="002060"/>
          <w:sz w:val="24"/>
          <w:szCs w:val="24"/>
        </w:rPr>
        <w:t>ed</w:t>
      </w:r>
      <w:r w:rsidRPr="00F923DE">
        <w:rPr>
          <w:color w:val="002060"/>
          <w:sz w:val="24"/>
          <w:szCs w:val="24"/>
        </w:rPr>
        <w:t xml:space="preserve"> the kick off.</w:t>
      </w:r>
    </w:p>
    <w:p w14:paraId="7835A543"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lastRenderedPageBreak/>
        <w:t xml:space="preserve">All knockout matches will be decided by the teams scoring the most goals during normal time. If the score is equal after normal time, an extra </w:t>
      </w:r>
      <w:proofErr w:type="gramStart"/>
      <w:r w:rsidRPr="00F923DE">
        <w:rPr>
          <w:color w:val="002060"/>
          <w:sz w:val="24"/>
          <w:szCs w:val="24"/>
          <w:highlight w:val="yellow"/>
        </w:rPr>
        <w:t>[  ]</w:t>
      </w:r>
      <w:proofErr w:type="gramEnd"/>
      <w:r w:rsidRPr="00F923DE">
        <w:rPr>
          <w:color w:val="002060"/>
          <w:sz w:val="24"/>
          <w:szCs w:val="24"/>
        </w:rPr>
        <w:t xml:space="preserve"> minutes will be played. If the score is equal after extra time, a penalty shootout will decide the winner.</w:t>
      </w:r>
    </w:p>
    <w:p w14:paraId="3D11EFB4" w14:textId="77777777" w:rsidR="00F923DE" w:rsidRPr="00F923DE" w:rsidRDefault="00F923DE" w:rsidP="00F923DE">
      <w:pPr>
        <w:pStyle w:val="ListParagraph"/>
        <w:rPr>
          <w:color w:val="002060"/>
          <w:sz w:val="24"/>
          <w:szCs w:val="24"/>
        </w:rPr>
      </w:pPr>
    </w:p>
    <w:p w14:paraId="7425A9AC" w14:textId="77777777" w:rsidR="00F923DE" w:rsidRPr="00F923DE" w:rsidRDefault="00F923DE" w:rsidP="00F923DE">
      <w:pPr>
        <w:pStyle w:val="ListParagraph"/>
        <w:numPr>
          <w:ilvl w:val="0"/>
          <w:numId w:val="7"/>
        </w:numPr>
        <w:rPr>
          <w:b/>
          <w:color w:val="002060"/>
          <w:sz w:val="24"/>
          <w:szCs w:val="24"/>
        </w:rPr>
      </w:pPr>
      <w:r w:rsidRPr="00F923DE">
        <w:rPr>
          <w:b/>
          <w:color w:val="002060"/>
          <w:sz w:val="24"/>
          <w:szCs w:val="24"/>
        </w:rPr>
        <w:t>Playing Rules</w:t>
      </w:r>
    </w:p>
    <w:p w14:paraId="63EB3128"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The Laws of association football will apply. </w:t>
      </w:r>
    </w:p>
    <w:p w14:paraId="50C9A72B" w14:textId="6A5E202E" w:rsidR="00F923DE" w:rsidRDefault="00F923DE" w:rsidP="00F923DE">
      <w:pPr>
        <w:pStyle w:val="ListParagraph"/>
        <w:numPr>
          <w:ilvl w:val="1"/>
          <w:numId w:val="7"/>
        </w:numPr>
        <w:rPr>
          <w:color w:val="002060"/>
          <w:sz w:val="24"/>
          <w:szCs w:val="24"/>
        </w:rPr>
      </w:pPr>
      <w:r w:rsidRPr="00F923DE">
        <w:rPr>
          <w:color w:val="002060"/>
          <w:sz w:val="24"/>
          <w:szCs w:val="24"/>
        </w:rPr>
        <w:t xml:space="preserve">Substitutes are roll on, roll off from those named on the registration form. A substituted player can return in the same match. Referee’s must be informed of and allow substitutions. The number of substitutions made during a game is unlimited. </w:t>
      </w:r>
    </w:p>
    <w:p w14:paraId="38058570" w14:textId="77777777" w:rsidR="008D65F1" w:rsidRPr="00F923DE" w:rsidRDefault="008D65F1" w:rsidP="008D65F1">
      <w:pPr>
        <w:pStyle w:val="ListParagraph"/>
        <w:ind w:left="360"/>
        <w:rPr>
          <w:color w:val="002060"/>
          <w:sz w:val="24"/>
          <w:szCs w:val="24"/>
        </w:rPr>
      </w:pPr>
    </w:p>
    <w:p w14:paraId="631EFC14" w14:textId="77777777" w:rsidR="00F923DE" w:rsidRPr="008D65F1" w:rsidRDefault="00F923DE" w:rsidP="00F923DE">
      <w:pPr>
        <w:pStyle w:val="ListParagraph"/>
        <w:numPr>
          <w:ilvl w:val="0"/>
          <w:numId w:val="7"/>
        </w:numPr>
        <w:rPr>
          <w:b/>
          <w:color w:val="002060"/>
          <w:sz w:val="24"/>
          <w:szCs w:val="24"/>
        </w:rPr>
      </w:pPr>
      <w:r w:rsidRPr="008D65F1">
        <w:rPr>
          <w:b/>
          <w:color w:val="002060"/>
          <w:sz w:val="24"/>
          <w:szCs w:val="24"/>
        </w:rPr>
        <w:t>Players, Officials and Supporters Conduct</w:t>
      </w:r>
    </w:p>
    <w:p w14:paraId="36B974D7"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This competition uses the yellow and red card system.</w:t>
      </w:r>
    </w:p>
    <w:p w14:paraId="03C43353"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An accumulation of two yellow cards on a single day in the competition will result in the player being suspended from the next match.</w:t>
      </w:r>
    </w:p>
    <w:p w14:paraId="18F1BB1D"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Two yellow cards in one match equals a red card and the player will be sent off. </w:t>
      </w:r>
    </w:p>
    <w:p w14:paraId="0CA417B6"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A player who receives a red card (either straight red or for two yellow cards in the same match) will not be permitted to take any further part in the competition. </w:t>
      </w:r>
    </w:p>
    <w:p w14:paraId="0E2E623C"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All cautions and red cards will be dealt with on the day of the match.</w:t>
      </w:r>
    </w:p>
    <w:p w14:paraId="247B455B" w14:textId="19C9108B" w:rsidR="00F923DE" w:rsidRPr="00F923DE" w:rsidRDefault="00F923DE" w:rsidP="00F923DE">
      <w:pPr>
        <w:pStyle w:val="ListParagraph"/>
        <w:numPr>
          <w:ilvl w:val="1"/>
          <w:numId w:val="7"/>
        </w:numPr>
        <w:rPr>
          <w:color w:val="002060"/>
          <w:sz w:val="24"/>
          <w:szCs w:val="24"/>
        </w:rPr>
      </w:pPr>
      <w:r w:rsidRPr="00F923DE">
        <w:rPr>
          <w:color w:val="002060"/>
          <w:sz w:val="24"/>
          <w:szCs w:val="24"/>
        </w:rPr>
        <w:t xml:space="preserve">Any misconduct from the tournament will be reported to </w:t>
      </w:r>
      <w:r w:rsidR="008D65F1">
        <w:rPr>
          <w:color w:val="002060"/>
          <w:sz w:val="24"/>
          <w:szCs w:val="24"/>
        </w:rPr>
        <w:t>Leicestershire &amp; Rutland County</w:t>
      </w:r>
      <w:r w:rsidRPr="00F923DE">
        <w:rPr>
          <w:color w:val="002060"/>
          <w:sz w:val="24"/>
          <w:szCs w:val="24"/>
        </w:rPr>
        <w:t xml:space="preserve"> FA by the referee as normal.</w:t>
      </w:r>
    </w:p>
    <w:p w14:paraId="28207852" w14:textId="77777777" w:rsidR="00F923DE" w:rsidRPr="00F923DE" w:rsidRDefault="00F923DE" w:rsidP="00F923DE">
      <w:pPr>
        <w:pStyle w:val="ListParagraph"/>
        <w:rPr>
          <w:color w:val="002060"/>
          <w:sz w:val="24"/>
          <w:szCs w:val="24"/>
        </w:rPr>
      </w:pPr>
    </w:p>
    <w:p w14:paraId="00B4A77A" w14:textId="77777777" w:rsidR="00F923DE" w:rsidRPr="00F923DE" w:rsidRDefault="00F923DE" w:rsidP="00F923DE">
      <w:pPr>
        <w:pStyle w:val="ListParagraph"/>
        <w:numPr>
          <w:ilvl w:val="0"/>
          <w:numId w:val="7"/>
        </w:numPr>
        <w:rPr>
          <w:b/>
          <w:color w:val="002060"/>
          <w:sz w:val="24"/>
          <w:szCs w:val="24"/>
        </w:rPr>
      </w:pPr>
      <w:r w:rsidRPr="00F923DE">
        <w:rPr>
          <w:b/>
          <w:color w:val="002060"/>
          <w:sz w:val="24"/>
          <w:szCs w:val="24"/>
        </w:rPr>
        <w:t>Reporting Results</w:t>
      </w:r>
    </w:p>
    <w:p w14:paraId="2D89A3F3"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The referee shall be responsible for reporting the result of the game to the Committee at the conclusion of each game.</w:t>
      </w:r>
    </w:p>
    <w:p w14:paraId="146376B3" w14:textId="77777777" w:rsidR="00F923DE" w:rsidRPr="00F923DE" w:rsidRDefault="00F923DE" w:rsidP="00F923DE">
      <w:pPr>
        <w:pStyle w:val="ListParagraph"/>
        <w:rPr>
          <w:color w:val="002060"/>
          <w:sz w:val="24"/>
          <w:szCs w:val="24"/>
        </w:rPr>
      </w:pPr>
    </w:p>
    <w:p w14:paraId="46CD72B4" w14:textId="77777777" w:rsidR="00F923DE" w:rsidRPr="00F923DE" w:rsidRDefault="00F923DE" w:rsidP="00F923DE">
      <w:pPr>
        <w:pStyle w:val="ListParagraph"/>
        <w:numPr>
          <w:ilvl w:val="0"/>
          <w:numId w:val="7"/>
        </w:numPr>
        <w:rPr>
          <w:b/>
          <w:color w:val="002060"/>
          <w:sz w:val="24"/>
          <w:szCs w:val="24"/>
        </w:rPr>
      </w:pPr>
      <w:r w:rsidRPr="00F923DE">
        <w:rPr>
          <w:b/>
          <w:color w:val="002060"/>
          <w:sz w:val="24"/>
          <w:szCs w:val="24"/>
        </w:rPr>
        <w:t>Protests and Appeals</w:t>
      </w:r>
    </w:p>
    <w:p w14:paraId="52B63207" w14:textId="77777777" w:rsidR="00F923DE" w:rsidRPr="00F923DE" w:rsidRDefault="00F923DE" w:rsidP="00F923DE">
      <w:pPr>
        <w:pStyle w:val="ListParagraph"/>
        <w:numPr>
          <w:ilvl w:val="1"/>
          <w:numId w:val="7"/>
        </w:numPr>
        <w:rPr>
          <w:color w:val="002060"/>
          <w:sz w:val="24"/>
          <w:szCs w:val="24"/>
        </w:rPr>
      </w:pPr>
      <w:r w:rsidRPr="00F923DE">
        <w:rPr>
          <w:color w:val="002060"/>
          <w:sz w:val="24"/>
          <w:szCs w:val="24"/>
        </w:rPr>
        <w:t>All questions of eligibility, qualification of players or interpretation of Rules shall be referred to the Tournament Committee, but no objection relative to the dimensions of the playing area or other appurtenances thereon shall be entertained by the Committee unless a protest is lodged with the referee before the commencement of the game.</w:t>
      </w:r>
    </w:p>
    <w:p w14:paraId="32AA1567" w14:textId="77777777" w:rsidR="00F923DE" w:rsidRPr="00F923DE" w:rsidRDefault="00F923DE" w:rsidP="00F923DE">
      <w:pPr>
        <w:pStyle w:val="ListParagraph"/>
        <w:rPr>
          <w:color w:val="002060"/>
          <w:sz w:val="24"/>
          <w:szCs w:val="24"/>
        </w:rPr>
      </w:pPr>
    </w:p>
    <w:p w14:paraId="4203E89C" w14:textId="77777777" w:rsidR="00F923DE" w:rsidRPr="00F923DE" w:rsidRDefault="00F923DE" w:rsidP="00F923DE">
      <w:pPr>
        <w:pStyle w:val="ListParagraph"/>
        <w:numPr>
          <w:ilvl w:val="0"/>
          <w:numId w:val="7"/>
        </w:numPr>
        <w:rPr>
          <w:b/>
          <w:color w:val="002060"/>
          <w:sz w:val="24"/>
          <w:szCs w:val="24"/>
        </w:rPr>
      </w:pPr>
      <w:r w:rsidRPr="00F923DE">
        <w:rPr>
          <w:b/>
          <w:color w:val="002060"/>
          <w:sz w:val="24"/>
          <w:szCs w:val="24"/>
        </w:rPr>
        <w:t>Referees</w:t>
      </w:r>
    </w:p>
    <w:p w14:paraId="2AFF7A7F" w14:textId="14FAAE14" w:rsidR="00F923DE" w:rsidRPr="00F923DE" w:rsidRDefault="00F923DE" w:rsidP="00F923DE">
      <w:pPr>
        <w:pStyle w:val="ListParagraph"/>
        <w:numPr>
          <w:ilvl w:val="1"/>
          <w:numId w:val="7"/>
        </w:numPr>
        <w:rPr>
          <w:color w:val="002060"/>
          <w:sz w:val="24"/>
          <w:szCs w:val="24"/>
        </w:rPr>
      </w:pPr>
      <w:r w:rsidRPr="00F923DE">
        <w:rPr>
          <w:color w:val="002060"/>
          <w:sz w:val="24"/>
          <w:szCs w:val="24"/>
        </w:rPr>
        <w:t>Referees shall be appointed by the Competition</w:t>
      </w:r>
      <w:r w:rsidR="0011648D">
        <w:rPr>
          <w:color w:val="002060"/>
          <w:sz w:val="24"/>
          <w:szCs w:val="24"/>
        </w:rPr>
        <w:t xml:space="preserve">. </w:t>
      </w:r>
    </w:p>
    <w:bookmarkEnd w:id="0"/>
    <w:p w14:paraId="3933E683" w14:textId="77777777" w:rsidR="00F923DE" w:rsidRDefault="00F923DE" w:rsidP="00E738C1">
      <w:pPr>
        <w:rPr>
          <w:rFonts w:cstheme="minorHAnsi"/>
          <w:b/>
          <w:color w:val="17365D" w:themeColor="text2" w:themeShade="BF"/>
          <w:sz w:val="24"/>
          <w:szCs w:val="24"/>
          <w:u w:val="single"/>
        </w:rPr>
      </w:pPr>
    </w:p>
    <w:sectPr w:rsidR="00F923DE" w:rsidSect="00C53DA0">
      <w:footerReference w:type="default" r:id="rId12"/>
      <w:pgSz w:w="11906" w:h="16838"/>
      <w:pgMar w:top="1134" w:right="1440" w:bottom="1440" w:left="1440" w:header="0"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BFBF" w14:textId="77777777" w:rsidR="000E6AE5" w:rsidRDefault="000E6AE5" w:rsidP="001F66BD">
      <w:pPr>
        <w:spacing w:after="0" w:line="240" w:lineRule="auto"/>
      </w:pPr>
      <w:r>
        <w:separator/>
      </w:r>
    </w:p>
  </w:endnote>
  <w:endnote w:type="continuationSeparator" w:id="0">
    <w:p w14:paraId="0F2F01E3" w14:textId="77777777" w:rsidR="000E6AE5" w:rsidRDefault="000E6AE5" w:rsidP="001F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2470"/>
      <w:docPartObj>
        <w:docPartGallery w:val="Page Numbers (Bottom of Page)"/>
        <w:docPartUnique/>
      </w:docPartObj>
    </w:sdtPr>
    <w:sdtEndPr>
      <w:rPr>
        <w:color w:val="7F7F7F" w:themeColor="background1" w:themeShade="7F"/>
        <w:spacing w:val="60"/>
      </w:rPr>
    </w:sdtEndPr>
    <w:sdtContent>
      <w:p w14:paraId="27CCF16D" w14:textId="77777777" w:rsidR="00E35A48" w:rsidRDefault="00E35A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C56B876" w14:textId="77777777" w:rsidR="00F923DE" w:rsidRDefault="00F923DE" w:rsidP="006D05B0">
    <w:pPr>
      <w:pStyle w:val="BasicParagraph"/>
      <w:ind w:left="-1418"/>
      <w:jc w:val="center"/>
      <w:rPr>
        <w:rFonts w:ascii="Arial" w:hAnsi="Arial" w:cs="Arial"/>
        <w:bCs/>
        <w:caps/>
        <w:color w:val="002D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2CAA" w14:textId="77777777" w:rsidR="000E6AE5" w:rsidRDefault="000E6AE5" w:rsidP="001F66BD">
      <w:pPr>
        <w:spacing w:after="0" w:line="240" w:lineRule="auto"/>
      </w:pPr>
      <w:r>
        <w:separator/>
      </w:r>
    </w:p>
  </w:footnote>
  <w:footnote w:type="continuationSeparator" w:id="0">
    <w:p w14:paraId="06DB7DA3" w14:textId="77777777" w:rsidR="000E6AE5" w:rsidRDefault="000E6AE5" w:rsidP="001F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143E3"/>
    <w:multiLevelType w:val="hybridMultilevel"/>
    <w:tmpl w:val="9E384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855F0"/>
    <w:multiLevelType w:val="hybridMultilevel"/>
    <w:tmpl w:val="221E2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301BD"/>
    <w:multiLevelType w:val="hybridMultilevel"/>
    <w:tmpl w:val="C1E4F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C534C8"/>
    <w:multiLevelType w:val="hybridMultilevel"/>
    <w:tmpl w:val="2F4A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E655DA"/>
    <w:multiLevelType w:val="multilevel"/>
    <w:tmpl w:val="A990A4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A081539"/>
    <w:multiLevelType w:val="hybridMultilevel"/>
    <w:tmpl w:val="B63A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E43BB6"/>
    <w:multiLevelType w:val="hybridMultilevel"/>
    <w:tmpl w:val="C708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494472">
    <w:abstractNumId w:val="1"/>
  </w:num>
  <w:num w:numId="2" w16cid:durableId="1222599521">
    <w:abstractNumId w:val="0"/>
  </w:num>
  <w:num w:numId="3" w16cid:durableId="1733237626">
    <w:abstractNumId w:val="2"/>
  </w:num>
  <w:num w:numId="4" w16cid:durableId="354770917">
    <w:abstractNumId w:val="5"/>
  </w:num>
  <w:num w:numId="5" w16cid:durableId="1851218837">
    <w:abstractNumId w:val="3"/>
  </w:num>
  <w:num w:numId="6" w16cid:durableId="325284319">
    <w:abstractNumId w:val="6"/>
  </w:num>
  <w:num w:numId="7" w16cid:durableId="1253851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BD"/>
    <w:rsid w:val="00076D6F"/>
    <w:rsid w:val="000E6AE5"/>
    <w:rsid w:val="0011648D"/>
    <w:rsid w:val="001F400E"/>
    <w:rsid w:val="001F66BD"/>
    <w:rsid w:val="002C7F7C"/>
    <w:rsid w:val="003400F8"/>
    <w:rsid w:val="00357864"/>
    <w:rsid w:val="00391668"/>
    <w:rsid w:val="003B5ABC"/>
    <w:rsid w:val="003E5423"/>
    <w:rsid w:val="00442EAE"/>
    <w:rsid w:val="00522F0C"/>
    <w:rsid w:val="005810BD"/>
    <w:rsid w:val="005C0327"/>
    <w:rsid w:val="006D05B0"/>
    <w:rsid w:val="007659FC"/>
    <w:rsid w:val="007C6250"/>
    <w:rsid w:val="0084192B"/>
    <w:rsid w:val="008B274F"/>
    <w:rsid w:val="008C53DB"/>
    <w:rsid w:val="008D65F1"/>
    <w:rsid w:val="009D6EDC"/>
    <w:rsid w:val="00B1182F"/>
    <w:rsid w:val="00B56670"/>
    <w:rsid w:val="00BD50C0"/>
    <w:rsid w:val="00C53DA0"/>
    <w:rsid w:val="00D2576A"/>
    <w:rsid w:val="00D462B5"/>
    <w:rsid w:val="00DB79EC"/>
    <w:rsid w:val="00DC41DA"/>
    <w:rsid w:val="00E35A48"/>
    <w:rsid w:val="00E738C1"/>
    <w:rsid w:val="00F923DE"/>
    <w:rsid w:val="00FE1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4381"/>
  <w15:chartTrackingRefBased/>
  <w15:docId w15:val="{215523BF-DF75-4D4B-B8CB-6B4FF990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B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6BD"/>
    <w:rPr>
      <w:rFonts w:eastAsiaTheme="minorEastAsia"/>
      <w:lang w:eastAsia="en-GB"/>
    </w:rPr>
  </w:style>
  <w:style w:type="paragraph" w:styleId="Footer">
    <w:name w:val="footer"/>
    <w:basedOn w:val="Normal"/>
    <w:link w:val="FooterChar"/>
    <w:uiPriority w:val="99"/>
    <w:unhideWhenUsed/>
    <w:rsid w:val="001F6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6BD"/>
    <w:rPr>
      <w:rFonts w:eastAsiaTheme="minorEastAsia"/>
      <w:lang w:eastAsia="en-GB"/>
    </w:rPr>
  </w:style>
  <w:style w:type="character" w:styleId="Hyperlink">
    <w:name w:val="Hyperlink"/>
    <w:rsid w:val="001F66BD"/>
    <w:rPr>
      <w:color w:val="0000FF"/>
      <w:u w:val="single"/>
    </w:rPr>
  </w:style>
  <w:style w:type="paragraph" w:customStyle="1" w:styleId="BasicParagraph">
    <w:name w:val="[Basic Paragraph]"/>
    <w:basedOn w:val="Normal"/>
    <w:uiPriority w:val="99"/>
    <w:rsid w:val="001F66BD"/>
    <w:pPr>
      <w:autoSpaceDE w:val="0"/>
      <w:autoSpaceDN w:val="0"/>
      <w:adjustRightInd w:val="0"/>
      <w:spacing w:after="0" w:line="288" w:lineRule="auto"/>
      <w:textAlignment w:val="center"/>
    </w:pPr>
    <w:rPr>
      <w:rFonts w:ascii="Minion Pro" w:hAnsi="Minion Pro" w:cs="Minion Pro"/>
      <w:color w:val="000000"/>
      <w:sz w:val="24"/>
      <w:szCs w:val="24"/>
      <w:lang w:val="en-US"/>
    </w:rPr>
  </w:style>
  <w:style w:type="table" w:styleId="MediumGrid1-Accent1">
    <w:name w:val="Medium Grid 1 Accent 1"/>
    <w:basedOn w:val="TableNormal"/>
    <w:uiPriority w:val="67"/>
    <w:rsid w:val="001F66BD"/>
    <w:pPr>
      <w:spacing w:after="0" w:line="240" w:lineRule="auto"/>
    </w:pPr>
    <w:rPr>
      <w:rFonts w:eastAsiaTheme="minorEastAsia"/>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1F66BD"/>
    <w:pPr>
      <w:spacing w:after="0" w:line="240" w:lineRule="auto"/>
    </w:pPr>
    <w:rPr>
      <w:rFonts w:eastAsiaTheme="minorEastAsia"/>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1F66BD"/>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1F6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BD"/>
    <w:rPr>
      <w:rFonts w:ascii="Segoe UI" w:eastAsiaTheme="minorEastAsia" w:hAnsi="Segoe UI" w:cs="Segoe UI"/>
      <w:sz w:val="18"/>
      <w:szCs w:val="18"/>
      <w:lang w:eastAsia="en-GB"/>
    </w:rPr>
  </w:style>
  <w:style w:type="table" w:styleId="TableGrid">
    <w:name w:val="Table Grid"/>
    <w:basedOn w:val="TableNormal"/>
    <w:uiPriority w:val="59"/>
    <w:rsid w:val="006D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05B0"/>
    <w:rPr>
      <w:color w:val="605E5C"/>
      <w:shd w:val="clear" w:color="auto" w:fill="E1DFDD"/>
    </w:rPr>
  </w:style>
  <w:style w:type="table" w:customStyle="1" w:styleId="TableGrid1">
    <w:name w:val="Table Grid1"/>
    <w:basedOn w:val="TableNormal"/>
    <w:next w:val="TableGrid"/>
    <w:uiPriority w:val="59"/>
    <w:rsid w:val="006D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05B0"/>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73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ctioning@leicestershiref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c3b214982aa1bd4030965cbf4a7a9d18">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70efd4024087594c248608767ba95e39"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4ABB-D26B-4354-A77A-0C3727E2644E}">
  <ds:schemaRefs>
    <ds:schemaRef ds:uri="http://schemas.microsoft.com/sharepoint/v3/contenttype/forms"/>
  </ds:schemaRefs>
</ds:datastoreItem>
</file>

<file path=customXml/itemProps2.xml><?xml version="1.0" encoding="utf-8"?>
<ds:datastoreItem xmlns:ds="http://schemas.openxmlformats.org/officeDocument/2006/customXml" ds:itemID="{35FBA6A8-1021-4FF1-9843-E310BF8159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8975A-130F-4BFA-9DFB-04C11C72B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1808B-2B10-43D2-A4A8-37A6972B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Greaves</dc:creator>
  <cp:keywords/>
  <dc:description/>
  <cp:lastModifiedBy>Kai Wilson</cp:lastModifiedBy>
  <cp:revision>2</cp:revision>
  <dcterms:created xsi:type="dcterms:W3CDTF">2023-03-29T15:41:00Z</dcterms:created>
  <dcterms:modified xsi:type="dcterms:W3CDTF">2023-03-29T15:41:00Z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