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Pr="0021037C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6293FD6" w:rsidR="00317DB4" w:rsidRPr="0021037C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21037C">
        <w:rPr>
          <w:rFonts w:ascii="FS Jack" w:hAnsi="FS Jack"/>
          <w:b/>
          <w:sz w:val="32"/>
          <w:szCs w:val="32"/>
        </w:rPr>
        <w:t>Job Description</w:t>
      </w:r>
      <w:r w:rsidR="00F90F14" w:rsidRPr="0021037C">
        <w:rPr>
          <w:rFonts w:ascii="FS Jack" w:hAnsi="FS Jack"/>
          <w:b/>
          <w:sz w:val="32"/>
          <w:szCs w:val="32"/>
        </w:rPr>
        <w:t xml:space="preserve"> </w:t>
      </w:r>
      <w:r w:rsidR="009D5E16">
        <w:rPr>
          <w:rFonts w:ascii="FS Jack" w:hAnsi="FS Jack"/>
          <w:b/>
          <w:sz w:val="32"/>
          <w:szCs w:val="32"/>
        </w:rPr>
        <w:t>and</w:t>
      </w:r>
      <w:r w:rsidR="00F90F14" w:rsidRPr="0021037C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21037C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B91CCB" w14:paraId="2154C24E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55951595" w14:textId="1C482953" w:rsidR="009D162A" w:rsidRPr="00B91CCB" w:rsidRDefault="009D162A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14526EF6" w:rsidR="009D162A" w:rsidRPr="00B91CCB" w:rsidRDefault="0020740E" w:rsidP="00B91CCB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Football Development</w:t>
            </w:r>
            <w:r w:rsidR="00592776">
              <w:rPr>
                <w:rFonts w:ascii="FS Jack" w:hAnsi="FS Jack"/>
                <w:sz w:val="22"/>
                <w:szCs w:val="22"/>
              </w:rPr>
              <w:t xml:space="preserve"> </w:t>
            </w:r>
            <w:r w:rsidR="00013B4F" w:rsidRPr="00B91CCB">
              <w:rPr>
                <w:rFonts w:ascii="FS Jack" w:hAnsi="FS Jack"/>
                <w:sz w:val="22"/>
                <w:szCs w:val="22"/>
              </w:rPr>
              <w:t>Officer</w:t>
            </w:r>
            <w:r>
              <w:rPr>
                <w:rFonts w:ascii="FS Jack" w:hAnsi="FS Jack"/>
                <w:sz w:val="22"/>
                <w:szCs w:val="22"/>
              </w:rPr>
              <w:t xml:space="preserve"> (Inclusion)</w:t>
            </w:r>
            <w:r w:rsidR="001E3702"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9D162A" w:rsidRPr="00B91CCB" w14:paraId="6790CF96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B91CCB" w:rsidRDefault="009D162A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65412DF7" w:rsidR="009D162A" w:rsidRPr="00B91CCB" w:rsidRDefault="009F69B3" w:rsidP="00B91CCB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Football Development Manager</w:t>
            </w:r>
          </w:p>
        </w:tc>
      </w:tr>
    </w:tbl>
    <w:p w14:paraId="7FA829F8" w14:textId="77777777" w:rsidR="00317DB4" w:rsidRPr="00B91CCB" w:rsidRDefault="00317DB4" w:rsidP="00B91CC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B91CCB" w14:paraId="67EBBC25" w14:textId="77777777" w:rsidTr="3357F70B">
        <w:tc>
          <w:tcPr>
            <w:tcW w:w="10637" w:type="dxa"/>
            <w:gridSpan w:val="2"/>
            <w:shd w:val="clear" w:color="auto" w:fill="E0E0E0"/>
          </w:tcPr>
          <w:p w14:paraId="715F1669" w14:textId="62530E6D" w:rsidR="00D26D1E" w:rsidRPr="00B91CCB" w:rsidRDefault="006C40B0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B91CC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B91CCB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B91CCB" w14:paraId="41C1C16B" w14:textId="77777777" w:rsidTr="3357F70B">
        <w:tc>
          <w:tcPr>
            <w:tcW w:w="10637" w:type="dxa"/>
            <w:gridSpan w:val="2"/>
          </w:tcPr>
          <w:p w14:paraId="7AC8ED03" w14:textId="03379E18" w:rsidR="34EEA4D9" w:rsidRPr="00B91CCB" w:rsidRDefault="006E67F4" w:rsidP="00B91CCB">
            <w:pPr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</w:t>
            </w:r>
            <w:r w:rsidR="0075156A"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support</w:t>
            </w:r>
            <w:r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delivery of The FA National Game Strategy and the </w:t>
            </w:r>
            <w:r w:rsidR="00592776">
              <w:rPr>
                <w:rStyle w:val="normaltextrun"/>
                <w:rFonts w:ascii="FS Jack" w:hAnsi="FS Jack"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Kent FA </w:t>
            </w:r>
            <w:r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Business Strategy.</w:t>
            </w:r>
            <w:r w:rsidRPr="00B91CCB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6DEB489" w14:textId="2230042F" w:rsidR="004F1A7D" w:rsidRPr="00B91CCB" w:rsidRDefault="3357F70B" w:rsidP="00B91CC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01F361F" w:rsidRPr="00B91CCB">
              <w:rPr>
                <w:rFonts w:ascii="FS Jack" w:hAnsi="FS Jack" w:cs="Arial"/>
                <w:sz w:val="22"/>
                <w:szCs w:val="22"/>
              </w:rPr>
              <w:t xml:space="preserve">ensure the </w:t>
            </w:r>
            <w:r w:rsidR="00592776">
              <w:rPr>
                <w:rFonts w:ascii="FS Jack" w:hAnsi="FS Jack" w:cs="Arial"/>
                <w:sz w:val="22"/>
                <w:szCs w:val="22"/>
              </w:rPr>
              <w:t>Kent FA</w:t>
            </w:r>
            <w:r w:rsidR="001F361F" w:rsidRPr="00B91CC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E62EF4" w:rsidRPr="00B91CCB">
              <w:rPr>
                <w:rFonts w:ascii="FS Jack" w:hAnsi="FS Jack" w:cs="Arial"/>
                <w:sz w:val="22"/>
                <w:szCs w:val="22"/>
              </w:rPr>
              <w:t xml:space="preserve">is </w:t>
            </w:r>
            <w:r w:rsidR="004F1A7D" w:rsidRPr="00B91CCB">
              <w:rPr>
                <w:rFonts w:ascii="FS Jack" w:hAnsi="FS Jack" w:cs="Arial"/>
                <w:sz w:val="22"/>
                <w:szCs w:val="22"/>
              </w:rPr>
              <w:t>reflective</w:t>
            </w:r>
            <w:r w:rsidR="00E62EF4" w:rsidRPr="00B91CC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AE290C" w:rsidRPr="00B91CCB">
              <w:rPr>
                <w:rFonts w:ascii="FS Jack" w:hAnsi="FS Jack" w:cs="Arial"/>
                <w:sz w:val="22"/>
                <w:szCs w:val="22"/>
              </w:rPr>
              <w:t xml:space="preserve">and representative of the </w:t>
            </w:r>
            <w:r w:rsidR="00AB1D0E" w:rsidRPr="00B91CCB">
              <w:rPr>
                <w:rFonts w:ascii="FS Jack" w:hAnsi="FS Jack" w:cs="Arial"/>
                <w:sz w:val="22"/>
                <w:szCs w:val="22"/>
              </w:rPr>
              <w:t>County</w:t>
            </w:r>
            <w:r w:rsidR="004F1A7D" w:rsidRPr="00B91CCB">
              <w:rPr>
                <w:rFonts w:ascii="FS Jack" w:hAnsi="FS Jack" w:cs="Arial"/>
                <w:sz w:val="22"/>
                <w:szCs w:val="22"/>
              </w:rPr>
              <w:t xml:space="preserve"> demographics. </w:t>
            </w:r>
          </w:p>
          <w:p w14:paraId="3FDC26BF" w14:textId="718E0FBE" w:rsidR="000102EE" w:rsidRPr="00B91CCB" w:rsidRDefault="004F1A7D" w:rsidP="00B91CC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 w:cs="Arial"/>
                <w:sz w:val="22"/>
                <w:szCs w:val="22"/>
              </w:rPr>
              <w:t>To</w:t>
            </w:r>
            <w:r w:rsidR="00567E20" w:rsidRPr="00B91CC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F6727B" w:rsidRPr="00B91CCB">
              <w:rPr>
                <w:rFonts w:ascii="FS Jack" w:hAnsi="FS Jack" w:cs="Arial"/>
                <w:sz w:val="22"/>
                <w:szCs w:val="22"/>
              </w:rPr>
              <w:t xml:space="preserve">strategically co-ordinate </w:t>
            </w:r>
            <w:r w:rsidR="00CA5E4A" w:rsidRPr="00B91CCB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="00592776">
              <w:rPr>
                <w:rFonts w:ascii="FS Jack" w:hAnsi="FS Jack" w:cs="Arial"/>
                <w:sz w:val="22"/>
                <w:szCs w:val="22"/>
              </w:rPr>
              <w:t>Kent FA Equality</w:t>
            </w:r>
            <w:r w:rsidR="00672BEB" w:rsidRPr="00B91CC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F6727B" w:rsidRPr="00B91CCB">
              <w:rPr>
                <w:rFonts w:ascii="FS Jack" w:hAnsi="FS Jack" w:cs="Arial"/>
                <w:sz w:val="22"/>
                <w:szCs w:val="22"/>
              </w:rPr>
              <w:t>Advisory</w:t>
            </w:r>
            <w:r w:rsidR="00672BEB" w:rsidRPr="00B91CC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F6727B" w:rsidRPr="00B91CCB">
              <w:rPr>
                <w:rFonts w:ascii="FS Jack" w:hAnsi="FS Jack" w:cs="Arial"/>
                <w:sz w:val="22"/>
                <w:szCs w:val="22"/>
              </w:rPr>
              <w:t>Group</w:t>
            </w:r>
            <w:r w:rsidR="00DB608C" w:rsidRPr="00B91CCB">
              <w:rPr>
                <w:rFonts w:ascii="FS Jack" w:hAnsi="FS Jack" w:cs="Arial"/>
                <w:sz w:val="22"/>
                <w:szCs w:val="22"/>
              </w:rPr>
              <w:t xml:space="preserve"> maintain</w:t>
            </w:r>
            <w:r w:rsidR="00592776">
              <w:rPr>
                <w:rFonts w:ascii="FS Jack" w:hAnsi="FS Jack" w:cs="Arial"/>
                <w:sz w:val="22"/>
                <w:szCs w:val="22"/>
              </w:rPr>
              <w:t>ing</w:t>
            </w:r>
            <w:r w:rsidR="00DB608C" w:rsidRPr="00B91CCB">
              <w:rPr>
                <w:rFonts w:ascii="FS Jack" w:hAnsi="FS Jack" w:cs="Arial"/>
                <w:sz w:val="22"/>
                <w:szCs w:val="22"/>
              </w:rPr>
              <w:t xml:space="preserve"> the Preliminary Level of the Equality Standard</w:t>
            </w:r>
            <w:r w:rsidR="00592776">
              <w:rPr>
                <w:rFonts w:ascii="FS Jack" w:hAnsi="FS Jack" w:cs="Arial"/>
                <w:sz w:val="22"/>
                <w:szCs w:val="22"/>
              </w:rPr>
              <w:t>.</w:t>
            </w:r>
            <w:r w:rsidR="003F1DB7" w:rsidRPr="00B91CCB">
              <w:rPr>
                <w:rFonts w:ascii="FS Jack" w:hAnsi="FS Jack" w:cs="Arial"/>
                <w:sz w:val="22"/>
                <w:szCs w:val="22"/>
              </w:rPr>
              <w:t xml:space="preserve"> </w:t>
            </w:r>
          </w:p>
          <w:p w14:paraId="440BBEBA" w14:textId="72D9D033" w:rsidR="0075156A" w:rsidRPr="00B91CCB" w:rsidRDefault="0075156A" w:rsidP="00B91CC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2E49B94" w:rsidRPr="00B91CCB">
              <w:rPr>
                <w:rFonts w:ascii="FS Jack" w:hAnsi="FS Jack" w:cs="Arial"/>
                <w:sz w:val="22"/>
                <w:szCs w:val="22"/>
              </w:rPr>
              <w:t>contribute to the</w:t>
            </w:r>
            <w:r w:rsidRPr="00B91CCB">
              <w:rPr>
                <w:rFonts w:ascii="FS Jack" w:hAnsi="FS Jack" w:cs="Arial"/>
                <w:sz w:val="22"/>
                <w:szCs w:val="22"/>
              </w:rPr>
              <w:t xml:space="preserve"> effective implementation of The FA</w:t>
            </w:r>
            <w:r w:rsidR="00BD615E">
              <w:rPr>
                <w:rFonts w:ascii="FS Jack" w:hAnsi="FS Jack" w:cs="Arial"/>
                <w:sz w:val="22"/>
                <w:szCs w:val="22"/>
              </w:rPr>
              <w:t>’s</w:t>
            </w:r>
            <w:r w:rsidRPr="00B91CCB">
              <w:rPr>
                <w:rFonts w:ascii="FS Jack" w:hAnsi="FS Jack" w:cs="Arial"/>
                <w:sz w:val="22"/>
                <w:szCs w:val="22"/>
              </w:rPr>
              <w:t xml:space="preserve"> Safeguarding Operating Standard</w:t>
            </w:r>
            <w:r w:rsidR="00BD615E">
              <w:rPr>
                <w:rFonts w:ascii="FS Jack" w:hAnsi="FS Jack" w:cs="Arial"/>
                <w:sz w:val="22"/>
                <w:szCs w:val="22"/>
              </w:rPr>
              <w:t xml:space="preserve"> for County FAs</w:t>
            </w:r>
            <w:r w:rsidRPr="00B91CCB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69386E85" w14:textId="49F6BA54" w:rsidR="006F6472" w:rsidRPr="00B91CCB" w:rsidRDefault="008E7316" w:rsidP="00B91CC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To coordinate the Kent FA disability football offer within the county.</w:t>
            </w:r>
          </w:p>
          <w:p w14:paraId="08265619" w14:textId="5305F09A" w:rsidR="008B4519" w:rsidRPr="00B91CCB" w:rsidRDefault="008B4519" w:rsidP="00B91CC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/>
                <w:sz w:val="22"/>
                <w:szCs w:val="22"/>
              </w:rPr>
              <w:t xml:space="preserve">To comply with FA rules, regulations, policies, </w:t>
            </w:r>
            <w:r w:rsidR="00015A86" w:rsidRPr="00B91CCB">
              <w:rPr>
                <w:rFonts w:ascii="FS Jack" w:hAnsi="FS Jack"/>
                <w:sz w:val="22"/>
                <w:szCs w:val="22"/>
              </w:rPr>
              <w:t>procedures,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and guidance that</w:t>
            </w:r>
            <w:r w:rsidR="00307362">
              <w:rPr>
                <w:rFonts w:ascii="FS Jack" w:hAnsi="FS Jack"/>
                <w:sz w:val="22"/>
                <w:szCs w:val="22"/>
              </w:rPr>
              <w:t xml:space="preserve"> are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B91CCB" w14:paraId="10D4E405" w14:textId="77777777" w:rsidTr="3357F70B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42B04F2B" w:rsidR="00D26D1E" w:rsidRPr="00B91CCB" w:rsidRDefault="00AF40EA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32F66F23" w:rsidR="00D26D1E" w:rsidRPr="00B91CCB" w:rsidRDefault="00592776" w:rsidP="00B91CCB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B91CCB" w:rsidRDefault="00280DFE" w:rsidP="00B91CC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B91CCB" w14:paraId="3310A072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B91CCB" w:rsidRDefault="00013C77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48111D5D" w14:textId="77777777" w:rsidR="00655983" w:rsidRDefault="00655983" w:rsidP="006559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S Jack" w:hAnsi="FS Jack" w:cs="Segoe UI"/>
                <w:sz w:val="22"/>
                <w:szCs w:val="22"/>
              </w:rPr>
              <w:t>Office based at Kent FA HQ (ME20 6DQ) – currently two days per week office based, remote working three days per week (these are subject to change)</w:t>
            </w:r>
            <w:r>
              <w:rPr>
                <w:rStyle w:val="eop"/>
                <w:rFonts w:ascii="FS Jack" w:hAnsi="FS Jack" w:cs="Segoe UI"/>
                <w:sz w:val="22"/>
                <w:szCs w:val="22"/>
              </w:rPr>
              <w:t> </w:t>
            </w:r>
          </w:p>
          <w:p w14:paraId="605EE1FD" w14:textId="591EF459" w:rsidR="00DA2590" w:rsidRPr="00655983" w:rsidRDefault="00655983" w:rsidP="0065598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S Jack" w:hAnsi="FS Jack" w:cs="Segoe UI"/>
                <w:sz w:val="22"/>
                <w:szCs w:val="22"/>
              </w:rPr>
              <w:t>The position also involves regular travel across the county.</w:t>
            </w:r>
            <w:r>
              <w:rPr>
                <w:rStyle w:val="eop"/>
                <w:rFonts w:ascii="FS Jack" w:hAnsi="FS Jack" w:cs="Segoe UI"/>
                <w:sz w:val="22"/>
                <w:szCs w:val="22"/>
              </w:rPr>
              <w:t> </w:t>
            </w:r>
          </w:p>
        </w:tc>
      </w:tr>
      <w:tr w:rsidR="00176EA5" w:rsidRPr="00B91CCB" w14:paraId="4B6E451F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B91CCB" w:rsidRDefault="00013C77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455209AE" w:rsidR="00176EA5" w:rsidRPr="00B91CCB" w:rsidRDefault="00592776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592776">
              <w:rPr>
                <w:rFonts w:ascii="FS Jack" w:hAnsi="FS Jack"/>
                <w:bCs/>
                <w:sz w:val="22"/>
                <w:szCs w:val="22"/>
              </w:rPr>
              <w:t>35 hours per week, Monday to Friday. Occasional evening and weekend work will be required as part of the role.</w:t>
            </w:r>
          </w:p>
        </w:tc>
      </w:tr>
      <w:tr w:rsidR="00176EA5" w:rsidRPr="00B91CCB" w14:paraId="54151C54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B91CCB" w:rsidRDefault="00A75266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5E36D3E8" w:rsidR="00711B82" w:rsidRPr="00B91CCB" w:rsidRDefault="00655983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Fixed Term until 30</w:t>
            </w:r>
            <w:r w:rsidRPr="00655983">
              <w:rPr>
                <w:rFonts w:ascii="FS Jack" w:hAnsi="FS Jack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June 2024</w:t>
            </w:r>
          </w:p>
        </w:tc>
      </w:tr>
    </w:tbl>
    <w:p w14:paraId="6F792745" w14:textId="15E46619" w:rsidR="00176EA5" w:rsidRPr="00B91CCB" w:rsidRDefault="00176EA5" w:rsidP="00B91CCB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B91CCB" w14:paraId="52B958F6" w14:textId="77777777" w:rsidTr="0A44B73C">
        <w:tc>
          <w:tcPr>
            <w:tcW w:w="10637" w:type="dxa"/>
            <w:shd w:val="clear" w:color="auto" w:fill="E0E0E0"/>
          </w:tcPr>
          <w:p w14:paraId="6D683B57" w14:textId="7256036E" w:rsidR="00E615C8" w:rsidRPr="00B91CCB" w:rsidRDefault="009D6AD1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B91CCB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B91CCB" w14:paraId="536A404A" w14:textId="77777777" w:rsidTr="0A44B73C">
        <w:tc>
          <w:tcPr>
            <w:tcW w:w="10637" w:type="dxa"/>
          </w:tcPr>
          <w:p w14:paraId="4FA620D1" w14:textId="786C5F31" w:rsidR="0021443A" w:rsidRPr="00503111" w:rsidRDefault="0021443A" w:rsidP="0021443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9" w:line="276" w:lineRule="auto"/>
              <w:rPr>
                <w:rFonts w:ascii="FS Jack" w:eastAsiaTheme="minorEastAsia" w:hAnsi="FS Jack" w:cs="Calibri"/>
                <w:sz w:val="22"/>
                <w:szCs w:val="22"/>
              </w:rPr>
            </w:pP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Work strategically to align current and future disability football provision, ensuring an integrated approach across the 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 xml:space="preserve">Kent </w:t>
            </w:r>
            <w:r w:rsidR="00592776">
              <w:rPr>
                <w:rFonts w:ascii="FS Jack" w:eastAsiaTheme="minorEastAsia" w:hAnsi="FS Jack" w:cs="Calibri"/>
                <w:sz w:val="22"/>
                <w:szCs w:val="22"/>
              </w:rPr>
              <w:t>F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A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, local 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EFL (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>English Football League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)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 club 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community organisation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>s and key partners from across the disability, health, education, community and voluntary sectors.</w:t>
            </w:r>
          </w:p>
          <w:p w14:paraId="3345E085" w14:textId="09864059" w:rsidR="0021443A" w:rsidRPr="001F35A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</w:pP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Retain and grow the number of affiliated disability football teams with an emphasis on creating player pathway opportunities </w:t>
            </w:r>
            <w:r w:rsidR="008E7316"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and sustainable competition structure 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within FA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accredited clubs (</w:t>
            </w:r>
            <w:r w:rsidR="00655983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England </w:t>
            </w:r>
            <w:proofErr w:type="spellStart"/>
            <w:r w:rsidR="00655983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Acrredited</w:t>
            </w:r>
            <w:proofErr w:type="spellEnd"/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) structures for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8,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12,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16 and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a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dult age groups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.</w:t>
            </w:r>
          </w:p>
          <w:p w14:paraId="1AC32C0E" w14:textId="77777777" w:rsidR="0021443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C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oordinate the delivery of a network of r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ecreational disability football centres for male and females across key age groups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: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8, 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12, 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16 and 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a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dult.</w:t>
            </w:r>
          </w:p>
          <w:p w14:paraId="11DA1E99" w14:textId="5E547833" w:rsidR="0021443A" w:rsidRPr="00420AC5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503111">
              <w:rPr>
                <w:rFonts w:ascii="FS Jack" w:hAnsi="FS Jack" w:cs="Arial"/>
                <w:color w:val="000000"/>
                <w:kern w:val="24"/>
                <w:sz w:val="22"/>
                <w:szCs w:val="22"/>
              </w:rPr>
              <w:t xml:space="preserve">Lead and deliver against the disability talent development programme within the </w:t>
            </w:r>
            <w:r>
              <w:rPr>
                <w:rFonts w:ascii="FS Jack" w:hAnsi="FS Jack" w:cs="Arial"/>
                <w:color w:val="000000"/>
                <w:kern w:val="24"/>
                <w:sz w:val="22"/>
                <w:szCs w:val="22"/>
              </w:rPr>
              <w:t>Kent FA.</w:t>
            </w:r>
          </w:p>
          <w:p w14:paraId="77D48EEC" w14:textId="1372A164" w:rsidR="0021443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</w:pP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Work with 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members of the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Football 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Development team to deliver a comprehensive workforce plan that supports disability football </w:t>
            </w:r>
            <w:r w:rsidRPr="00503111">
              <w:rPr>
                <w:rFonts w:ascii="FS Jack" w:hAnsi="FS Jack" w:cstheme="minorBidi"/>
                <w:sz w:val="22"/>
                <w:szCs w:val="22"/>
              </w:rPr>
              <w:t>across coaches, referees, volunteers and young leaders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 and is inclusive of disabled people.</w:t>
            </w:r>
          </w:p>
          <w:p w14:paraId="1D7B1940" w14:textId="3B318F78" w:rsidR="0021443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>
              <w:rPr>
                <w:rFonts w:ascii="FS Jack" w:hAnsi="FS Jack" w:cs="Arial"/>
                <w:sz w:val="22"/>
                <w:szCs w:val="22"/>
                <w:lang w:val="en"/>
              </w:rPr>
              <w:t xml:space="preserve">Work with staff across departments to support in the delivery of diversity and inclusion targets and in creating a more inclusive culture across the Kent FA. </w:t>
            </w:r>
          </w:p>
          <w:p w14:paraId="16845C0F" w14:textId="7E5F5A70" w:rsidR="0021443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>
              <w:rPr>
                <w:rFonts w:ascii="FS Jack" w:hAnsi="FS Jack" w:cs="Arial"/>
                <w:sz w:val="22"/>
                <w:szCs w:val="22"/>
                <w:lang w:val="en"/>
              </w:rPr>
              <w:t>Work with the Kent FA</w:t>
            </w:r>
            <w:r w:rsidR="00592776">
              <w:rPr>
                <w:rFonts w:ascii="FS Jack" w:hAnsi="FS Jack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="FS Jack" w:hAnsi="FS Jack" w:cs="Arial"/>
                <w:sz w:val="22"/>
                <w:szCs w:val="22"/>
                <w:lang w:val="en"/>
              </w:rPr>
              <w:t>Equality Advisory Group to consult on plans and engage to provide advocates for diversity and inclusion activities.</w:t>
            </w:r>
          </w:p>
          <w:p w14:paraId="2B1D7F2A" w14:textId="161F10F5" w:rsidR="00655983" w:rsidRDefault="00655983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>
              <w:rPr>
                <w:rFonts w:ascii="FS Jack" w:hAnsi="FS Jack" w:cs="Arial"/>
                <w:sz w:val="22"/>
                <w:szCs w:val="22"/>
                <w:lang w:val="en"/>
              </w:rPr>
              <w:t>Lead on the creation of a Diversity &amp; Inclusion Plan for the Kent FA</w:t>
            </w:r>
          </w:p>
          <w:p w14:paraId="6ECC5A94" w14:textId="641BC885" w:rsidR="0021443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>
              <w:rPr>
                <w:rFonts w:ascii="FS Jack" w:hAnsi="FS Jack" w:cs="Arial"/>
                <w:sz w:val="22"/>
                <w:szCs w:val="22"/>
                <w:lang w:val="en"/>
              </w:rPr>
              <w:t xml:space="preserve">Lead the creation of the annual external report on the progress of the Kent </w:t>
            </w:r>
            <w:r w:rsidR="00592776">
              <w:rPr>
                <w:rFonts w:ascii="FS Jack" w:hAnsi="FS Jack" w:cs="Arial"/>
                <w:sz w:val="22"/>
                <w:szCs w:val="22"/>
                <w:lang w:val="en"/>
              </w:rPr>
              <w:t xml:space="preserve">FA </w:t>
            </w:r>
            <w:r>
              <w:rPr>
                <w:rFonts w:ascii="FS Jack" w:hAnsi="FS Jack" w:cs="Arial"/>
                <w:sz w:val="22"/>
                <w:szCs w:val="22"/>
                <w:lang w:val="en"/>
              </w:rPr>
              <w:t xml:space="preserve">diversity and inclusion </w:t>
            </w:r>
            <w:proofErr w:type="spellStart"/>
            <w:r>
              <w:rPr>
                <w:rFonts w:ascii="FS Jack" w:hAnsi="FS Jack" w:cs="Arial"/>
                <w:sz w:val="22"/>
                <w:szCs w:val="22"/>
                <w:lang w:val="en"/>
              </w:rPr>
              <w:t>programme</w:t>
            </w:r>
            <w:proofErr w:type="spellEnd"/>
            <w:r>
              <w:rPr>
                <w:rFonts w:ascii="FS Jack" w:hAnsi="FS Jack" w:cs="Arial"/>
                <w:sz w:val="22"/>
                <w:szCs w:val="22"/>
                <w:lang w:val="en"/>
              </w:rPr>
              <w:t xml:space="preserve"> and its published targets.</w:t>
            </w:r>
          </w:p>
          <w:p w14:paraId="2E3F104C" w14:textId="77777777" w:rsidR="0021443A" w:rsidRDefault="0021443A" w:rsidP="0021443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>
              <w:rPr>
                <w:rFonts w:ascii="FS Jack" w:hAnsi="FS Jack" w:cs="Arial"/>
                <w:sz w:val="22"/>
                <w:szCs w:val="22"/>
                <w:lang w:val="en"/>
              </w:rPr>
              <w:t xml:space="preserve">Develop activities and campaigns which will support the achievement of our diversity and inclusion targets. </w:t>
            </w:r>
          </w:p>
          <w:p w14:paraId="5B0E5DC8" w14:textId="65C7AC21" w:rsidR="0021443A" w:rsidRPr="00CB0DAD" w:rsidRDefault="0021443A" w:rsidP="002144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lastRenderedPageBreak/>
              <w:t xml:space="preserve">Collaborate with the Designated Safeguarding Officer in all matters involving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nder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18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s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and adults at risk within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disability football development programmes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823601B" w14:textId="6B9389EC" w:rsidR="00CB0DAD" w:rsidRPr="005F3359" w:rsidRDefault="00CB0DAD" w:rsidP="005F335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Recognise the additional vulnerability of some groups of children and young people e.g. those with disabilities; from </w:t>
            </w:r>
            <w:r w:rsidR="00655983">
              <w:rPr>
                <w:rFonts w:ascii="FS Jack" w:eastAsia="FS Jack" w:hAnsi="FS Jack" w:cs="FS Jack"/>
                <w:sz w:val="22"/>
                <w:szCs w:val="22"/>
              </w:rPr>
              <w:t>Minority Communitie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s; those who identify as LGBT.</w:t>
            </w:r>
          </w:p>
          <w:p w14:paraId="5130B9D7" w14:textId="77777777" w:rsidR="0021443A" w:rsidRPr="004C6421" w:rsidRDefault="0021443A" w:rsidP="002144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Support messaging so that under-18s and adults at risk across grassroots football know how to report concerns about their wellbeing and utilise feedback to enhance their experiences in grassroots football.</w:t>
            </w:r>
          </w:p>
          <w:p w14:paraId="5556546E" w14:textId="77777777" w:rsidR="0021443A" w:rsidRPr="00503111" w:rsidRDefault="0021443A" w:rsidP="002144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503111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503111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503111">
              <w:rPr>
                <w:rFonts w:ascii="FS Jack" w:hAnsi="FS Jack"/>
                <w:sz w:val="22"/>
                <w:szCs w:val="22"/>
              </w:rPr>
              <w:t xml:space="preserve">, Matchday </w:t>
            </w:r>
            <w:r>
              <w:rPr>
                <w:rFonts w:ascii="FS Jack" w:hAnsi="FS Jack"/>
                <w:sz w:val="22"/>
                <w:szCs w:val="22"/>
              </w:rPr>
              <w:t>a</w:t>
            </w:r>
            <w:r w:rsidRPr="00503111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BF1EC4E" w14:textId="7BABD70D" w:rsidR="0021443A" w:rsidRPr="00B92F71" w:rsidRDefault="0021443A" w:rsidP="002144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throughout the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Kent FA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and grassroots football.</w:t>
            </w:r>
          </w:p>
          <w:p w14:paraId="66CFF802" w14:textId="7C2D94A1" w:rsidR="00B82409" w:rsidRPr="00B91CCB" w:rsidRDefault="0021443A" w:rsidP="0021443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 w:rsidRPr="00503111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>
              <w:rPr>
                <w:rFonts w:ascii="FS Jack" w:hAnsi="FS Jack" w:cs="Arial"/>
                <w:sz w:val="22"/>
                <w:szCs w:val="22"/>
              </w:rPr>
              <w:t>Kent FA’s</w:t>
            </w:r>
            <w:r w:rsidRPr="00503111">
              <w:rPr>
                <w:rFonts w:ascii="FS Jack" w:hAnsi="FS Jack" w:cs="Arial"/>
                <w:sz w:val="22"/>
                <w:szCs w:val="22"/>
              </w:rPr>
              <w:t xml:space="preserve"> changing priorities</w:t>
            </w:r>
          </w:p>
        </w:tc>
      </w:tr>
      <w:bookmarkEnd w:id="0"/>
    </w:tbl>
    <w:p w14:paraId="2E312F60" w14:textId="734A06F8" w:rsidR="00DD1E3F" w:rsidRPr="00B91CCB" w:rsidRDefault="00DD1E3F" w:rsidP="00B91CC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B91CCB" w14:paraId="4077FBA9" w14:textId="77777777" w:rsidTr="2845C475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7377B7FE" w:rsidR="003F2E4D" w:rsidRPr="00B91CCB" w:rsidRDefault="003F2E4D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B91CCB" w14:paraId="5F437309" w14:textId="77777777" w:rsidTr="2845C475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B91CCB" w:rsidRDefault="00FD5595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B91CCB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B91CCB" w14:paraId="21749A21" w14:textId="77777777" w:rsidTr="001E6AA0">
        <w:trPr>
          <w:trHeight w:val="913"/>
        </w:trPr>
        <w:tc>
          <w:tcPr>
            <w:tcW w:w="5211" w:type="dxa"/>
            <w:shd w:val="clear" w:color="auto" w:fill="auto"/>
          </w:tcPr>
          <w:p w14:paraId="7C4EB611" w14:textId="28AE618F" w:rsidR="00280DFE" w:rsidRPr="00B91CCB" w:rsidRDefault="5D57CBCE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52DA7645" w:rsidR="00EB48EC" w:rsidRPr="00B91CCB" w:rsidRDefault="001E6AA0" w:rsidP="00B91CC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Educated to A Level or equivalent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shd w:val="clear" w:color="auto" w:fill="auto"/>
          </w:tcPr>
          <w:p w14:paraId="32E7C4D8" w14:textId="77777777" w:rsidR="00280DFE" w:rsidRPr="00B91CCB" w:rsidRDefault="5D57CBCE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21F81D98" w:rsidR="00744A89" w:rsidRPr="00B91CCB" w:rsidRDefault="009D5E16" w:rsidP="00B91C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Two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 years </w:t>
            </w:r>
            <w:r w:rsidR="00CE5F55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 w:rsidR="00CE5F55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evelopment </w:t>
            </w:r>
            <w:r w:rsidR="003F1DB7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or equality and diversity 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>experience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</w:tr>
      <w:tr w:rsidR="00C07226" w:rsidRPr="00B91CCB" w14:paraId="61360358" w14:textId="77777777" w:rsidTr="2845C475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B91CCB" w:rsidRDefault="00C07226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B91CCB" w14:paraId="1ED05498" w14:textId="77777777" w:rsidTr="00BC31EB">
        <w:trPr>
          <w:trHeight w:val="1039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B91CCB" w:rsidRDefault="00C07226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B6DE0C8" w14:textId="4694129B" w:rsidR="00EE4111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9D5E16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61551ECA" w14:textId="399A9B9A" w:rsidR="00EE4111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9D5E16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198B05D3" w14:textId="7B502DDF" w:rsidR="00EE4111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 including the use of Microsoft Office applications</w:t>
            </w:r>
            <w:r w:rsidR="009D5E16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056B2C59" w14:textId="4DFCB66D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7B910AC0" w14:textId="77777777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Excellent time management and prioritisation skills </w:t>
            </w:r>
          </w:p>
          <w:p w14:paraId="06565F57" w14:textId="4CCA312C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B91CCB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A943C30" w14:textId="08B9E4A7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1CCB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9D5E16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63D5BE06" w14:textId="5E859449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9E7DC0D" w14:textId="4596A882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6EF19977" w14:textId="3529B736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59953A8" w14:textId="1C665B4D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1DC953CB" w:rsidR="009F3CA9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B91CCB" w:rsidRDefault="00C07226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7295CBA7" w14:textId="78C69AF2" w:rsidR="006E7550" w:rsidRPr="00B91CCB" w:rsidRDefault="006E7550" w:rsidP="00B91CC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to support the delivery of strategic priorities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7B2ACFE" w14:textId="76333A29" w:rsidR="006E7550" w:rsidRPr="00B91CCB" w:rsidRDefault="006E7550" w:rsidP="00B91CC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players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CA378B2" w14:textId="264B27AA" w:rsidR="006E7550" w:rsidRPr="00B91CCB" w:rsidRDefault="006E7550" w:rsidP="00B91CC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9C0F892" w14:textId="77777777" w:rsidR="00D12375" w:rsidRPr="00B91CCB" w:rsidRDefault="00D12375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B91CCB" w:rsidRDefault="0071603A" w:rsidP="00B91CCB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B91CCB" w14:paraId="65F742CF" w14:textId="77777777" w:rsidTr="2845C475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50F94426" w:rsidR="0090126D" w:rsidRPr="00B91CCB" w:rsidRDefault="0090126D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C7531F"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307362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7531F" w:rsidRPr="00B91CCB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B91CCB" w14:paraId="23D4E812" w14:textId="77777777" w:rsidTr="2845C475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11EB0D7D" w:rsidR="00794B7F" w:rsidRPr="00B91CCB" w:rsidRDefault="00F11653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1960018" w14:textId="252BCC4D" w:rsidR="00F31FBA" w:rsidRPr="00B91CCB" w:rsidRDefault="00F31FBA" w:rsidP="00B91CCB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5E4014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ports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/</w:t>
            </w:r>
            <w:r w:rsidR="005E4014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5E4014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28E6C1D" w14:textId="56AFD8EF" w:rsidR="00F31FBA" w:rsidRPr="00B91CCB" w:rsidRDefault="00F31FBA" w:rsidP="00B91CCB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Demonstrate a working knowledge of inclusion, equality, anti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DA7F1" w14:textId="77777777" w:rsidR="008E7316" w:rsidRPr="008E7316" w:rsidRDefault="00F31FBA" w:rsidP="008E7316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hAnsi="FS Jack" w:cstheme="minorBidi"/>
                <w:sz w:val="22"/>
                <w:szCs w:val="22"/>
              </w:rPr>
              <w:t xml:space="preserve">Knowledge of The </w:t>
            </w:r>
            <w:bookmarkStart w:id="1" w:name="_Hlk36897867"/>
            <w:r w:rsidR="008E7316">
              <w:rPr>
                <w:rFonts w:ascii="FS Jack" w:hAnsi="FS Jack" w:cstheme="minorBidi"/>
                <w:sz w:val="22"/>
                <w:szCs w:val="22"/>
              </w:rPr>
              <w:t>Kent FA disability football programme.</w:t>
            </w:r>
          </w:p>
          <w:p w14:paraId="2CA750B4" w14:textId="1D3026CF" w:rsidR="009221B8" w:rsidRPr="00BC31EB" w:rsidRDefault="00BC31EB" w:rsidP="008E7316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bookmarkEnd w:id="1"/>
          </w:p>
        </w:tc>
        <w:tc>
          <w:tcPr>
            <w:tcW w:w="5426" w:type="dxa"/>
          </w:tcPr>
          <w:p w14:paraId="44E28B17" w14:textId="77777777" w:rsidR="00794B7F" w:rsidRPr="00B91CCB" w:rsidRDefault="00F11653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3E7C324A" w14:textId="4BC58527" w:rsidR="002B5936" w:rsidRPr="00B91CCB" w:rsidRDefault="002B5936" w:rsidP="00B91CCB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Knowledge of The FA’s National Game Strategy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A21ADF" w14:textId="73920C98" w:rsidR="002B5936" w:rsidRPr="00B91CCB" w:rsidRDefault="002B5936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91CCB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5E4014">
              <w:rPr>
                <w:rFonts w:ascii="FS Jack" w:hAnsi="FS Jack"/>
                <w:sz w:val="22"/>
                <w:szCs w:val="22"/>
              </w:rPr>
              <w:t>p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5E4014">
              <w:rPr>
                <w:rFonts w:ascii="FS Jack" w:hAnsi="FS Jack"/>
                <w:sz w:val="22"/>
                <w:szCs w:val="22"/>
              </w:rPr>
              <w:t>m</w:t>
            </w:r>
            <w:r w:rsidRPr="00B91CCB">
              <w:rPr>
                <w:rFonts w:ascii="FS Jack" w:hAnsi="FS Jack"/>
                <w:sz w:val="22"/>
                <w:szCs w:val="22"/>
              </w:rPr>
              <w:t>anagement</w:t>
            </w:r>
            <w:r w:rsidR="009D5E16">
              <w:rPr>
                <w:rFonts w:ascii="FS Jack" w:hAnsi="FS Jack"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0EEDBCA0" w14:textId="44FA24D8" w:rsidR="002B5936" w:rsidRPr="00B91CCB" w:rsidRDefault="002B5936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lastRenderedPageBreak/>
              <w:t>Experience of utilising mapping programmes to support strategic and logistical planning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4B645599" w:rsidR="00744A89" w:rsidRPr="00B91CCB" w:rsidRDefault="002B5936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B91CCB" w14:paraId="3F21BB0C" w14:textId="77777777" w:rsidTr="2845C475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732B5F3" w:rsidR="00F5490D" w:rsidRPr="00B91CCB" w:rsidRDefault="00E728F2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lastRenderedPageBreak/>
              <w:t xml:space="preserve">Enhanced </w:t>
            </w:r>
            <w:r w:rsidR="002B573A" w:rsidRPr="00B91CCB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B91CCB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B91CCB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2EF619DB" w:rsidR="00F5490D" w:rsidRPr="00B91CCB" w:rsidRDefault="0021443A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  <w:r w:rsidR="00F5490D" w:rsidRPr="00B91CCB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B91CCB" w14:paraId="3A5C9FE7" w14:textId="77777777" w:rsidTr="2845C475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6E53D15B" w:rsidR="00F5490D" w:rsidRPr="00B91CCB" w:rsidRDefault="00F5490D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354B4FE7" w:rsidR="00F5490D" w:rsidRPr="00B91CCB" w:rsidRDefault="0021443A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082F3028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9D5E16" w:rsidRPr="009D5E16" w14:paraId="4AA9796F" w14:textId="77777777" w:rsidTr="00B13669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15572169" w14:textId="006B750D" w:rsidR="009D5E16" w:rsidRPr="009D5E16" w:rsidRDefault="009D5E16" w:rsidP="009D5E16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9D5E16" w:rsidRPr="009D5E16" w14:paraId="575F2561" w14:textId="77777777" w:rsidTr="00B13669">
        <w:tc>
          <w:tcPr>
            <w:tcW w:w="2506" w:type="dxa"/>
            <w:shd w:val="clear" w:color="auto" w:fill="D9D9D9" w:themeFill="background1" w:themeFillShade="D9"/>
          </w:tcPr>
          <w:p w14:paraId="62A46B51" w14:textId="77777777" w:rsidR="009D5E16" w:rsidRPr="009D5E16" w:rsidRDefault="009D5E16" w:rsidP="009D5E16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58B5F404" w14:textId="77777777" w:rsidR="009D5E16" w:rsidRPr="009D5E16" w:rsidRDefault="009D5E16" w:rsidP="009D5E16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9D5E16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21443A" w:rsidRPr="009D5E16" w14:paraId="595C9627" w14:textId="77777777" w:rsidTr="00B13669">
        <w:tc>
          <w:tcPr>
            <w:tcW w:w="2506" w:type="dxa"/>
          </w:tcPr>
          <w:p w14:paraId="1D23CA91" w14:textId="5CF1E233" w:rsidR="0021443A" w:rsidRPr="009D5E16" w:rsidRDefault="0021443A" w:rsidP="0021443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467FB85C" w14:textId="77777777" w:rsidR="0021443A" w:rsidRPr="00B92F71" w:rsidRDefault="0021443A" w:rsidP="0021443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2CD0889A" w14:textId="77777777" w:rsidR="0021443A" w:rsidRPr="00DE2BCF" w:rsidRDefault="0021443A" w:rsidP="0021443A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62DD2836" w14:textId="571533FE" w:rsidR="0021443A" w:rsidRPr="00B106F0" w:rsidRDefault="0021443A" w:rsidP="0021443A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21443A" w:rsidRPr="009D5E16" w14:paraId="025E6FD5" w14:textId="77777777" w:rsidTr="00B13669">
        <w:tc>
          <w:tcPr>
            <w:tcW w:w="2506" w:type="dxa"/>
          </w:tcPr>
          <w:p w14:paraId="4FF93DA5" w14:textId="63786C04" w:rsidR="0021443A" w:rsidRPr="009D5E16" w:rsidRDefault="0021443A" w:rsidP="0021443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1DD4C001" w14:textId="77777777" w:rsidR="0021443A" w:rsidRPr="00B92F71" w:rsidRDefault="0021443A" w:rsidP="0021443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05D6A515" w14:textId="77777777" w:rsidR="0021443A" w:rsidRPr="00B92F71" w:rsidRDefault="0021443A" w:rsidP="0021443A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1687CB62" w14:textId="77777777" w:rsidR="0021443A" w:rsidRPr="00B92F71" w:rsidRDefault="0021443A" w:rsidP="0021443A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14AE6B7E" w14:textId="72921D47" w:rsidR="0021443A" w:rsidRPr="009D5E16" w:rsidRDefault="0021443A" w:rsidP="0021443A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21443A" w:rsidRPr="009D5E16" w14:paraId="130F01BA" w14:textId="77777777" w:rsidTr="00B13669">
        <w:tc>
          <w:tcPr>
            <w:tcW w:w="2506" w:type="dxa"/>
          </w:tcPr>
          <w:p w14:paraId="7BF4F48C" w14:textId="6A7A3336" w:rsidR="0021443A" w:rsidRPr="009D5E16" w:rsidRDefault="0021443A" w:rsidP="0021443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6D0B99B9" w14:textId="77777777" w:rsidR="0021443A" w:rsidRPr="00B92F71" w:rsidRDefault="0021443A" w:rsidP="0021443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711538C1" w14:textId="77777777" w:rsidR="0021443A" w:rsidRPr="00B92F71" w:rsidRDefault="0021443A" w:rsidP="0021443A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562F2957" w14:textId="77777777" w:rsidR="0021443A" w:rsidRPr="00B92F71" w:rsidRDefault="0021443A" w:rsidP="0021443A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2CD56EF9" w14:textId="6A51D7BA" w:rsidR="0021443A" w:rsidRPr="009D5E16" w:rsidRDefault="0021443A" w:rsidP="0021443A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21443A" w:rsidRPr="009D5E16" w14:paraId="00F79086" w14:textId="77777777" w:rsidTr="00B13669">
        <w:tc>
          <w:tcPr>
            <w:tcW w:w="2506" w:type="dxa"/>
          </w:tcPr>
          <w:p w14:paraId="41C20A0C" w14:textId="60CDF4B4" w:rsidR="0021443A" w:rsidRPr="009D5E16" w:rsidRDefault="0021443A" w:rsidP="0021443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</w:tcPr>
          <w:p w14:paraId="58317A13" w14:textId="77777777" w:rsidR="0021443A" w:rsidRPr="00B92F71" w:rsidRDefault="0021443A" w:rsidP="0021443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14:paraId="132EFCA7" w14:textId="77777777" w:rsidR="0021443A" w:rsidRDefault="0021443A" w:rsidP="0021443A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7AC2099C" w14:textId="087DEC3A" w:rsidR="0021443A" w:rsidRPr="009D5E16" w:rsidRDefault="0021443A" w:rsidP="0021443A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 a </w:t>
            </w: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customer-focused approach that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ensure connectivity to the Kent Football community. </w:t>
            </w:r>
          </w:p>
        </w:tc>
      </w:tr>
      <w:tr w:rsidR="0021443A" w:rsidRPr="009D5E16" w14:paraId="378F7315" w14:textId="77777777" w:rsidTr="00B13669">
        <w:tc>
          <w:tcPr>
            <w:tcW w:w="2506" w:type="dxa"/>
          </w:tcPr>
          <w:p w14:paraId="10723AC3" w14:textId="153EACB2" w:rsidR="0021443A" w:rsidRDefault="0021443A" w:rsidP="0021443A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2073E7C2" w14:textId="77777777" w:rsidR="0021443A" w:rsidRPr="00B92F71" w:rsidRDefault="0021443A" w:rsidP="0021443A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198EAEB5" w14:textId="77777777" w:rsidR="0021443A" w:rsidRPr="00B92F71" w:rsidRDefault="0021443A" w:rsidP="0021443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11D11632" w14:textId="77777777" w:rsidR="0021443A" w:rsidRPr="00B92F71" w:rsidRDefault="0021443A" w:rsidP="0021443A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94502F7" w14:textId="1D4D37BC" w:rsidR="0021443A" w:rsidRPr="0021443A" w:rsidRDefault="0021443A" w:rsidP="0021443A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3470190E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9D5E16" w:rsidRPr="009D5E16" w14:paraId="6181F300" w14:textId="77777777" w:rsidTr="00B13669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B7E06A7" w14:textId="77777777" w:rsidR="009D5E16" w:rsidRPr="009D5E16" w:rsidRDefault="009D5E16" w:rsidP="009D5E16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9D5E16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3CD20E78" w14:textId="53B5CE21" w:rsidR="009D5E16" w:rsidRPr="009D5E16" w:rsidRDefault="00592776" w:rsidP="009D5E16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Haden, Chief Executive Officer</w:t>
            </w:r>
          </w:p>
        </w:tc>
      </w:tr>
      <w:bookmarkEnd w:id="2"/>
      <w:tr w:rsidR="009D5E16" w:rsidRPr="009D5E16" w14:paraId="4B3E313F" w14:textId="77777777" w:rsidTr="00B13669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15425EF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  <w:r w:rsidRPr="009D5E16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244020FC" w14:textId="35F264AB" w:rsidR="009D5E16" w:rsidRPr="009D5E16" w:rsidRDefault="00655983" w:rsidP="009D5E16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18</w:t>
            </w:r>
            <w:r w:rsidRPr="00655983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October 2022</w:t>
            </w:r>
          </w:p>
        </w:tc>
      </w:tr>
      <w:tr w:rsidR="009D5E16" w:rsidRPr="009D5E16" w14:paraId="14A805B0" w14:textId="77777777" w:rsidTr="00B13669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BF42597" w14:textId="77777777" w:rsidR="009D5E16" w:rsidRPr="009D5E16" w:rsidRDefault="009D5E16" w:rsidP="009D5E16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9D5E16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9D5E16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D5E16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5052D451" w14:textId="3909D783" w:rsidR="009D5E16" w:rsidRPr="009D5E16" w:rsidRDefault="00655983" w:rsidP="009D5E16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Denise Richmond, Kent FA Chair.</w:t>
            </w:r>
          </w:p>
        </w:tc>
      </w:tr>
    </w:tbl>
    <w:p w14:paraId="0CEEF7C0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9D5E16" w:rsidRPr="009D5E16" w14:paraId="479155FC" w14:textId="77777777" w:rsidTr="00B13669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A326D0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  <w:r w:rsidRPr="009D5E16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C14DDE3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9D5E16" w:rsidRPr="009D5E16" w14:paraId="1345F23B" w14:textId="77777777" w:rsidTr="00B13669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D9C7C97" w14:textId="77777777" w:rsidR="009D5E16" w:rsidRPr="009D5E16" w:rsidRDefault="009D5E16" w:rsidP="009D5E16">
            <w:pPr>
              <w:rPr>
                <w:rFonts w:ascii="FS Jack" w:hAnsi="FS Jack"/>
                <w:b/>
                <w:sz w:val="22"/>
                <w:szCs w:val="22"/>
              </w:rPr>
            </w:pPr>
            <w:r w:rsidRPr="009D5E16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676470BD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D6A86AA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p w14:paraId="7ABD21AA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  <w:r w:rsidRPr="009D5E16">
        <w:rPr>
          <w:rFonts w:ascii="FS Jack" w:hAnsi="FS Jack"/>
          <w:sz w:val="22"/>
          <w:szCs w:val="22"/>
        </w:rPr>
        <w:lastRenderedPageBreak/>
        <w:t>One copy to be retained by the job holder, one signed copy to be stored confidentially by the employer.</w:t>
      </w:r>
    </w:p>
    <w:p w14:paraId="44C164FA" w14:textId="77777777" w:rsidR="009D5E16" w:rsidRPr="009D5E16" w:rsidRDefault="009D5E16" w:rsidP="009D5E1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78475B" w14:textId="39D5FA22" w:rsidR="00320803" w:rsidRPr="00B91CCB" w:rsidRDefault="00320803" w:rsidP="00B91CCB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B91CCB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83B27" w14:textId="77777777" w:rsidR="000D2EAA" w:rsidRDefault="000D2EAA" w:rsidP="0091216F">
      <w:r>
        <w:separator/>
      </w:r>
    </w:p>
  </w:endnote>
  <w:endnote w:type="continuationSeparator" w:id="0">
    <w:p w14:paraId="68C30AC9" w14:textId="77777777" w:rsidR="000D2EAA" w:rsidRDefault="000D2EAA" w:rsidP="0091216F">
      <w:r>
        <w:continuationSeparator/>
      </w:r>
    </w:p>
  </w:endnote>
  <w:endnote w:type="continuationNotice" w:id="1">
    <w:p w14:paraId="148E2883" w14:textId="77777777" w:rsidR="000D2EAA" w:rsidRDefault="000D2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Jack-Light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12FAE" w14:textId="3C214F61" w:rsidR="003F502D" w:rsidRDefault="003F502D" w:rsidP="003F502D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 xml:space="preserve">Updated </w:t>
    </w:r>
    <w:r w:rsidR="00592776">
      <w:rPr>
        <w:rFonts w:ascii="FS Jack" w:hAnsi="FS Jack"/>
        <w:i/>
        <w:iCs/>
        <w:sz w:val="16"/>
        <w:szCs w:val="16"/>
      </w:rPr>
      <w:t>7</w:t>
    </w:r>
    <w:r w:rsidR="00592776" w:rsidRPr="00592776">
      <w:rPr>
        <w:rFonts w:ascii="FS Jack" w:hAnsi="FS Jack"/>
        <w:i/>
        <w:iCs/>
        <w:sz w:val="16"/>
        <w:szCs w:val="16"/>
        <w:vertAlign w:val="superscript"/>
      </w:rPr>
      <w:t>th</w:t>
    </w:r>
    <w:r w:rsidR="00592776">
      <w:rPr>
        <w:rFonts w:ascii="FS Jack" w:hAnsi="FS Jack"/>
        <w:i/>
        <w:iCs/>
        <w:sz w:val="16"/>
        <w:szCs w:val="16"/>
      </w:rPr>
      <w:t xml:space="preserve"> August </w:t>
    </w:r>
    <w:r>
      <w:rPr>
        <w:rFonts w:ascii="FS Jack" w:hAnsi="FS Jack"/>
        <w:i/>
        <w:iCs/>
        <w:sz w:val="16"/>
        <w:szCs w:val="16"/>
      </w:rPr>
      <w:t>2020</w:t>
    </w:r>
  </w:p>
  <w:p w14:paraId="30529577" w14:textId="77777777" w:rsidR="003F502D" w:rsidRDefault="003F5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8F2B4" w14:textId="77777777" w:rsidR="000D2EAA" w:rsidRDefault="000D2EAA" w:rsidP="0091216F">
      <w:r>
        <w:separator/>
      </w:r>
    </w:p>
  </w:footnote>
  <w:footnote w:type="continuationSeparator" w:id="0">
    <w:p w14:paraId="59FD64D7" w14:textId="77777777" w:rsidR="000D2EAA" w:rsidRDefault="000D2EAA" w:rsidP="0091216F">
      <w:r>
        <w:continuationSeparator/>
      </w:r>
    </w:p>
  </w:footnote>
  <w:footnote w:type="continuationNotice" w:id="1">
    <w:p w14:paraId="041CB830" w14:textId="77777777" w:rsidR="000D2EAA" w:rsidRDefault="000D2E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C8261" w14:textId="11411C84" w:rsidR="006026DC" w:rsidRDefault="00592776" w:rsidP="00592776">
    <w:pPr>
      <w:pStyle w:val="Header"/>
      <w:jc w:val="center"/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09EFADBA" wp14:editId="3CADE3E3">
          <wp:extent cx="438150" cy="542925"/>
          <wp:effectExtent l="0" t="0" r="0" b="952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06D6"/>
    <w:multiLevelType w:val="hybridMultilevel"/>
    <w:tmpl w:val="FF2A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0C7"/>
    <w:multiLevelType w:val="hybridMultilevel"/>
    <w:tmpl w:val="FFFFFFFF"/>
    <w:lvl w:ilvl="0" w:tplc="3CAAB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A8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66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CB5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1CB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364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44C6E"/>
    <w:multiLevelType w:val="hybridMultilevel"/>
    <w:tmpl w:val="8FA655AE"/>
    <w:lvl w:ilvl="0" w:tplc="CDA23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736F"/>
    <w:multiLevelType w:val="hybridMultilevel"/>
    <w:tmpl w:val="878A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D686C"/>
    <w:multiLevelType w:val="hybridMultilevel"/>
    <w:tmpl w:val="D966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2913"/>
    <w:multiLevelType w:val="hybridMultilevel"/>
    <w:tmpl w:val="EE609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3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56C51"/>
    <w:multiLevelType w:val="hybridMultilevel"/>
    <w:tmpl w:val="41721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806BA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91AC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9C64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C698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B3E61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2EAD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704F1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F2B5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B36F28"/>
    <w:multiLevelType w:val="hybridMultilevel"/>
    <w:tmpl w:val="6804DE00"/>
    <w:lvl w:ilvl="0" w:tplc="3878C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50C73"/>
    <w:multiLevelType w:val="hybridMultilevel"/>
    <w:tmpl w:val="7FA44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22"/>
  </w:num>
  <w:num w:numId="5">
    <w:abstractNumId w:val="21"/>
  </w:num>
  <w:num w:numId="6">
    <w:abstractNumId w:val="17"/>
  </w:num>
  <w:num w:numId="7">
    <w:abstractNumId w:val="24"/>
  </w:num>
  <w:num w:numId="8">
    <w:abstractNumId w:val="32"/>
  </w:num>
  <w:num w:numId="9">
    <w:abstractNumId w:val="12"/>
  </w:num>
  <w:num w:numId="10">
    <w:abstractNumId w:val="2"/>
  </w:num>
  <w:num w:numId="11">
    <w:abstractNumId w:val="34"/>
  </w:num>
  <w:num w:numId="12">
    <w:abstractNumId w:val="8"/>
  </w:num>
  <w:num w:numId="13">
    <w:abstractNumId w:val="16"/>
  </w:num>
  <w:num w:numId="14">
    <w:abstractNumId w:val="26"/>
  </w:num>
  <w:num w:numId="15">
    <w:abstractNumId w:val="4"/>
  </w:num>
  <w:num w:numId="16">
    <w:abstractNumId w:val="33"/>
  </w:num>
  <w:num w:numId="17">
    <w:abstractNumId w:val="20"/>
  </w:num>
  <w:num w:numId="18">
    <w:abstractNumId w:val="27"/>
  </w:num>
  <w:num w:numId="19">
    <w:abstractNumId w:val="28"/>
  </w:num>
  <w:num w:numId="20">
    <w:abstractNumId w:val="25"/>
  </w:num>
  <w:num w:numId="21">
    <w:abstractNumId w:val="1"/>
  </w:num>
  <w:num w:numId="22">
    <w:abstractNumId w:val="19"/>
  </w:num>
  <w:num w:numId="23">
    <w:abstractNumId w:val="0"/>
  </w:num>
  <w:num w:numId="24">
    <w:abstractNumId w:val="30"/>
  </w:num>
  <w:num w:numId="25">
    <w:abstractNumId w:val="15"/>
  </w:num>
  <w:num w:numId="26">
    <w:abstractNumId w:val="10"/>
  </w:num>
  <w:num w:numId="27">
    <w:abstractNumId w:val="36"/>
  </w:num>
  <w:num w:numId="28">
    <w:abstractNumId w:val="29"/>
  </w:num>
  <w:num w:numId="29">
    <w:abstractNumId w:val="9"/>
  </w:num>
  <w:num w:numId="30">
    <w:abstractNumId w:val="3"/>
  </w:num>
  <w:num w:numId="31">
    <w:abstractNumId w:val="13"/>
  </w:num>
  <w:num w:numId="32">
    <w:abstractNumId w:val="7"/>
  </w:num>
  <w:num w:numId="33">
    <w:abstractNumId w:val="31"/>
  </w:num>
  <w:num w:numId="34">
    <w:abstractNumId w:val="11"/>
  </w:num>
  <w:num w:numId="35">
    <w:abstractNumId w:val="37"/>
  </w:num>
  <w:num w:numId="36">
    <w:abstractNumId w:val="35"/>
  </w:num>
  <w:num w:numId="37">
    <w:abstractNumId w:val="1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0NDOwNDQ3szQ0MTdS0lEKTi0uzszPAykwqgUADHT6KiwAAAA="/>
  </w:docVars>
  <w:rsids>
    <w:rsidRoot w:val="0091216F"/>
    <w:rsid w:val="00001814"/>
    <w:rsid w:val="000102EE"/>
    <w:rsid w:val="000116BE"/>
    <w:rsid w:val="000125BE"/>
    <w:rsid w:val="00013B4F"/>
    <w:rsid w:val="00013C77"/>
    <w:rsid w:val="00015789"/>
    <w:rsid w:val="00015A56"/>
    <w:rsid w:val="00015A86"/>
    <w:rsid w:val="00016DD1"/>
    <w:rsid w:val="000220B9"/>
    <w:rsid w:val="000244DA"/>
    <w:rsid w:val="00040D94"/>
    <w:rsid w:val="0004719A"/>
    <w:rsid w:val="00061C91"/>
    <w:rsid w:val="00064DD5"/>
    <w:rsid w:val="00071EA1"/>
    <w:rsid w:val="00072BB9"/>
    <w:rsid w:val="0007380C"/>
    <w:rsid w:val="00075339"/>
    <w:rsid w:val="00075BFD"/>
    <w:rsid w:val="0007658F"/>
    <w:rsid w:val="0008156F"/>
    <w:rsid w:val="00082963"/>
    <w:rsid w:val="0008765B"/>
    <w:rsid w:val="0009331F"/>
    <w:rsid w:val="000A0A75"/>
    <w:rsid w:val="000A528D"/>
    <w:rsid w:val="000A54A3"/>
    <w:rsid w:val="000B1518"/>
    <w:rsid w:val="000C327B"/>
    <w:rsid w:val="000C5DEC"/>
    <w:rsid w:val="000C5F74"/>
    <w:rsid w:val="000D1951"/>
    <w:rsid w:val="000D2EAA"/>
    <w:rsid w:val="000E1FB8"/>
    <w:rsid w:val="000E70F3"/>
    <w:rsid w:val="000F0C33"/>
    <w:rsid w:val="000F33A1"/>
    <w:rsid w:val="001111DA"/>
    <w:rsid w:val="001131D3"/>
    <w:rsid w:val="0012001C"/>
    <w:rsid w:val="00123803"/>
    <w:rsid w:val="00124EDF"/>
    <w:rsid w:val="00130968"/>
    <w:rsid w:val="00133EE6"/>
    <w:rsid w:val="00153497"/>
    <w:rsid w:val="00153F4D"/>
    <w:rsid w:val="00163376"/>
    <w:rsid w:val="00166AB3"/>
    <w:rsid w:val="001704C0"/>
    <w:rsid w:val="001726C0"/>
    <w:rsid w:val="001756E6"/>
    <w:rsid w:val="00176EA5"/>
    <w:rsid w:val="00190BF0"/>
    <w:rsid w:val="001B65F4"/>
    <w:rsid w:val="001D7673"/>
    <w:rsid w:val="001E0258"/>
    <w:rsid w:val="001E3702"/>
    <w:rsid w:val="001E6AA0"/>
    <w:rsid w:val="001F361F"/>
    <w:rsid w:val="0020740E"/>
    <w:rsid w:val="0021037C"/>
    <w:rsid w:val="00211243"/>
    <w:rsid w:val="0021189D"/>
    <w:rsid w:val="0021340E"/>
    <w:rsid w:val="00213B22"/>
    <w:rsid w:val="0021443A"/>
    <w:rsid w:val="002228E8"/>
    <w:rsid w:val="00224472"/>
    <w:rsid w:val="00224F01"/>
    <w:rsid w:val="002270E5"/>
    <w:rsid w:val="00230147"/>
    <w:rsid w:val="00234FB1"/>
    <w:rsid w:val="00243B18"/>
    <w:rsid w:val="002533DC"/>
    <w:rsid w:val="00277237"/>
    <w:rsid w:val="00280DFE"/>
    <w:rsid w:val="00281C86"/>
    <w:rsid w:val="00286817"/>
    <w:rsid w:val="00286D5F"/>
    <w:rsid w:val="002961E7"/>
    <w:rsid w:val="002A1AD2"/>
    <w:rsid w:val="002A7C1C"/>
    <w:rsid w:val="002B573A"/>
    <w:rsid w:val="002B5936"/>
    <w:rsid w:val="002C203C"/>
    <w:rsid w:val="002C2522"/>
    <w:rsid w:val="002D0B00"/>
    <w:rsid w:val="002D2DE7"/>
    <w:rsid w:val="002D3A42"/>
    <w:rsid w:val="002D4365"/>
    <w:rsid w:val="003007C3"/>
    <w:rsid w:val="00304685"/>
    <w:rsid w:val="00307362"/>
    <w:rsid w:val="00314323"/>
    <w:rsid w:val="00315F6F"/>
    <w:rsid w:val="003175BC"/>
    <w:rsid w:val="00317DB4"/>
    <w:rsid w:val="0032068D"/>
    <w:rsid w:val="00320803"/>
    <w:rsid w:val="00324775"/>
    <w:rsid w:val="00324801"/>
    <w:rsid w:val="00352752"/>
    <w:rsid w:val="0036342B"/>
    <w:rsid w:val="003B434B"/>
    <w:rsid w:val="003C1A01"/>
    <w:rsid w:val="003C2409"/>
    <w:rsid w:val="003C755C"/>
    <w:rsid w:val="003C78F1"/>
    <w:rsid w:val="003D4F54"/>
    <w:rsid w:val="003E72B5"/>
    <w:rsid w:val="003E7828"/>
    <w:rsid w:val="003F1DB7"/>
    <w:rsid w:val="003F2E4D"/>
    <w:rsid w:val="003F502D"/>
    <w:rsid w:val="003F689D"/>
    <w:rsid w:val="00411715"/>
    <w:rsid w:val="00431EBA"/>
    <w:rsid w:val="00453C0E"/>
    <w:rsid w:val="0045560D"/>
    <w:rsid w:val="00460F93"/>
    <w:rsid w:val="004742E3"/>
    <w:rsid w:val="00475A3C"/>
    <w:rsid w:val="004828F4"/>
    <w:rsid w:val="00482C32"/>
    <w:rsid w:val="00487918"/>
    <w:rsid w:val="00497CB3"/>
    <w:rsid w:val="004A04D0"/>
    <w:rsid w:val="004A4A31"/>
    <w:rsid w:val="004B5053"/>
    <w:rsid w:val="004E2267"/>
    <w:rsid w:val="004F1A7D"/>
    <w:rsid w:val="004F6044"/>
    <w:rsid w:val="005121AC"/>
    <w:rsid w:val="00522267"/>
    <w:rsid w:val="00522AA2"/>
    <w:rsid w:val="00524D5D"/>
    <w:rsid w:val="00526F07"/>
    <w:rsid w:val="00527950"/>
    <w:rsid w:val="005350C8"/>
    <w:rsid w:val="00544AEE"/>
    <w:rsid w:val="00546C62"/>
    <w:rsid w:val="00551B26"/>
    <w:rsid w:val="0056025E"/>
    <w:rsid w:val="00566487"/>
    <w:rsid w:val="00567E20"/>
    <w:rsid w:val="00570778"/>
    <w:rsid w:val="00572505"/>
    <w:rsid w:val="00587294"/>
    <w:rsid w:val="00590D91"/>
    <w:rsid w:val="00592776"/>
    <w:rsid w:val="005940E7"/>
    <w:rsid w:val="0059505B"/>
    <w:rsid w:val="005B357A"/>
    <w:rsid w:val="005C0D08"/>
    <w:rsid w:val="005C47DE"/>
    <w:rsid w:val="005C7FFC"/>
    <w:rsid w:val="005D05F5"/>
    <w:rsid w:val="005D7B82"/>
    <w:rsid w:val="005E26B4"/>
    <w:rsid w:val="005E3F65"/>
    <w:rsid w:val="005E4014"/>
    <w:rsid w:val="005F3359"/>
    <w:rsid w:val="005F4DFE"/>
    <w:rsid w:val="00600303"/>
    <w:rsid w:val="006026DC"/>
    <w:rsid w:val="006029B9"/>
    <w:rsid w:val="006040D9"/>
    <w:rsid w:val="0062188B"/>
    <w:rsid w:val="0064286C"/>
    <w:rsid w:val="006513AE"/>
    <w:rsid w:val="00655983"/>
    <w:rsid w:val="00663EB9"/>
    <w:rsid w:val="00672BEB"/>
    <w:rsid w:val="00673932"/>
    <w:rsid w:val="00673BBA"/>
    <w:rsid w:val="00673E0C"/>
    <w:rsid w:val="00682255"/>
    <w:rsid w:val="006829B6"/>
    <w:rsid w:val="00682DBB"/>
    <w:rsid w:val="00686FC6"/>
    <w:rsid w:val="006A7C48"/>
    <w:rsid w:val="006B2FA1"/>
    <w:rsid w:val="006C265D"/>
    <w:rsid w:val="006C40B0"/>
    <w:rsid w:val="006D04C7"/>
    <w:rsid w:val="006D0536"/>
    <w:rsid w:val="006D4464"/>
    <w:rsid w:val="006D5FF4"/>
    <w:rsid w:val="006E049C"/>
    <w:rsid w:val="006E3E01"/>
    <w:rsid w:val="006E67F4"/>
    <w:rsid w:val="006E7550"/>
    <w:rsid w:val="006F40D2"/>
    <w:rsid w:val="006F6472"/>
    <w:rsid w:val="00702357"/>
    <w:rsid w:val="007051E2"/>
    <w:rsid w:val="00707EE8"/>
    <w:rsid w:val="00711B82"/>
    <w:rsid w:val="0071603A"/>
    <w:rsid w:val="007212EB"/>
    <w:rsid w:val="00725C71"/>
    <w:rsid w:val="00726473"/>
    <w:rsid w:val="00730979"/>
    <w:rsid w:val="00730E30"/>
    <w:rsid w:val="00744A89"/>
    <w:rsid w:val="0075156A"/>
    <w:rsid w:val="00751EFA"/>
    <w:rsid w:val="00753D47"/>
    <w:rsid w:val="00757172"/>
    <w:rsid w:val="00764D31"/>
    <w:rsid w:val="00794B7F"/>
    <w:rsid w:val="00795FB5"/>
    <w:rsid w:val="007C1D24"/>
    <w:rsid w:val="007C302C"/>
    <w:rsid w:val="007C37B1"/>
    <w:rsid w:val="007C62C1"/>
    <w:rsid w:val="007D6A72"/>
    <w:rsid w:val="007E0FF0"/>
    <w:rsid w:val="007F3C74"/>
    <w:rsid w:val="00801FDD"/>
    <w:rsid w:val="00814A50"/>
    <w:rsid w:val="0082196C"/>
    <w:rsid w:val="00821AF7"/>
    <w:rsid w:val="00822B04"/>
    <w:rsid w:val="00837C12"/>
    <w:rsid w:val="00843368"/>
    <w:rsid w:val="00854304"/>
    <w:rsid w:val="0085750D"/>
    <w:rsid w:val="00860682"/>
    <w:rsid w:val="00871FDE"/>
    <w:rsid w:val="008764E2"/>
    <w:rsid w:val="00877595"/>
    <w:rsid w:val="00877F6B"/>
    <w:rsid w:val="008809B4"/>
    <w:rsid w:val="008810BD"/>
    <w:rsid w:val="00895594"/>
    <w:rsid w:val="008A4152"/>
    <w:rsid w:val="008A41BB"/>
    <w:rsid w:val="008A752D"/>
    <w:rsid w:val="008B31A5"/>
    <w:rsid w:val="008B3AE8"/>
    <w:rsid w:val="008B4032"/>
    <w:rsid w:val="008B4091"/>
    <w:rsid w:val="008B4519"/>
    <w:rsid w:val="008C3BE8"/>
    <w:rsid w:val="008C7E0E"/>
    <w:rsid w:val="008D0E1E"/>
    <w:rsid w:val="008E4301"/>
    <w:rsid w:val="008E7316"/>
    <w:rsid w:val="008F04FD"/>
    <w:rsid w:val="008F0579"/>
    <w:rsid w:val="008F0EAE"/>
    <w:rsid w:val="008F163B"/>
    <w:rsid w:val="008F5CB8"/>
    <w:rsid w:val="008F641A"/>
    <w:rsid w:val="0090126D"/>
    <w:rsid w:val="0090238D"/>
    <w:rsid w:val="0090644D"/>
    <w:rsid w:val="0091216F"/>
    <w:rsid w:val="009221B8"/>
    <w:rsid w:val="00923F17"/>
    <w:rsid w:val="00932E1C"/>
    <w:rsid w:val="0094481B"/>
    <w:rsid w:val="00947303"/>
    <w:rsid w:val="0096417D"/>
    <w:rsid w:val="009749D0"/>
    <w:rsid w:val="0097667E"/>
    <w:rsid w:val="009825CB"/>
    <w:rsid w:val="009922EF"/>
    <w:rsid w:val="0099451A"/>
    <w:rsid w:val="009A6F52"/>
    <w:rsid w:val="009C57F0"/>
    <w:rsid w:val="009C6371"/>
    <w:rsid w:val="009D162A"/>
    <w:rsid w:val="009D3119"/>
    <w:rsid w:val="009D3E99"/>
    <w:rsid w:val="009D5E16"/>
    <w:rsid w:val="009D6AD1"/>
    <w:rsid w:val="009F0459"/>
    <w:rsid w:val="009F3CA9"/>
    <w:rsid w:val="009F5150"/>
    <w:rsid w:val="009F55A0"/>
    <w:rsid w:val="009F69B3"/>
    <w:rsid w:val="00A078E3"/>
    <w:rsid w:val="00A11CA3"/>
    <w:rsid w:val="00A12192"/>
    <w:rsid w:val="00A14181"/>
    <w:rsid w:val="00A200C7"/>
    <w:rsid w:val="00A21DB1"/>
    <w:rsid w:val="00A32702"/>
    <w:rsid w:val="00A46C74"/>
    <w:rsid w:val="00A505AA"/>
    <w:rsid w:val="00A60A43"/>
    <w:rsid w:val="00A66714"/>
    <w:rsid w:val="00A67796"/>
    <w:rsid w:val="00A70045"/>
    <w:rsid w:val="00A72ADD"/>
    <w:rsid w:val="00A75266"/>
    <w:rsid w:val="00A77E19"/>
    <w:rsid w:val="00A80676"/>
    <w:rsid w:val="00A824AA"/>
    <w:rsid w:val="00A83F8F"/>
    <w:rsid w:val="00A857B4"/>
    <w:rsid w:val="00A8755A"/>
    <w:rsid w:val="00A90F96"/>
    <w:rsid w:val="00A9116B"/>
    <w:rsid w:val="00A9678E"/>
    <w:rsid w:val="00A968AF"/>
    <w:rsid w:val="00AA0A7E"/>
    <w:rsid w:val="00AA6F4D"/>
    <w:rsid w:val="00AB1D0E"/>
    <w:rsid w:val="00AC3006"/>
    <w:rsid w:val="00AC62EB"/>
    <w:rsid w:val="00AD2BAB"/>
    <w:rsid w:val="00AD7754"/>
    <w:rsid w:val="00AE22FC"/>
    <w:rsid w:val="00AE290C"/>
    <w:rsid w:val="00AF05B9"/>
    <w:rsid w:val="00AF3FFB"/>
    <w:rsid w:val="00AF40EA"/>
    <w:rsid w:val="00AF4DE4"/>
    <w:rsid w:val="00B06B4F"/>
    <w:rsid w:val="00B106F0"/>
    <w:rsid w:val="00B13669"/>
    <w:rsid w:val="00B153D7"/>
    <w:rsid w:val="00B16470"/>
    <w:rsid w:val="00B23633"/>
    <w:rsid w:val="00B3698E"/>
    <w:rsid w:val="00B517F2"/>
    <w:rsid w:val="00B521B7"/>
    <w:rsid w:val="00B57727"/>
    <w:rsid w:val="00B606E9"/>
    <w:rsid w:val="00B62701"/>
    <w:rsid w:val="00B70FAA"/>
    <w:rsid w:val="00B72A3A"/>
    <w:rsid w:val="00B72C52"/>
    <w:rsid w:val="00B75079"/>
    <w:rsid w:val="00B81E6A"/>
    <w:rsid w:val="00B82409"/>
    <w:rsid w:val="00B85B9B"/>
    <w:rsid w:val="00B86A56"/>
    <w:rsid w:val="00B91CCB"/>
    <w:rsid w:val="00BA3271"/>
    <w:rsid w:val="00BA5312"/>
    <w:rsid w:val="00BB359E"/>
    <w:rsid w:val="00BB626B"/>
    <w:rsid w:val="00BB78A3"/>
    <w:rsid w:val="00BC31EB"/>
    <w:rsid w:val="00BD3571"/>
    <w:rsid w:val="00BD615E"/>
    <w:rsid w:val="00BE0CCC"/>
    <w:rsid w:val="00C01EE5"/>
    <w:rsid w:val="00C07226"/>
    <w:rsid w:val="00C10EFB"/>
    <w:rsid w:val="00C2545F"/>
    <w:rsid w:val="00C316DA"/>
    <w:rsid w:val="00C31F7A"/>
    <w:rsid w:val="00C3503C"/>
    <w:rsid w:val="00C47A3A"/>
    <w:rsid w:val="00C62371"/>
    <w:rsid w:val="00C66EB7"/>
    <w:rsid w:val="00C7210D"/>
    <w:rsid w:val="00C73A4B"/>
    <w:rsid w:val="00C7531F"/>
    <w:rsid w:val="00C838E2"/>
    <w:rsid w:val="00C84344"/>
    <w:rsid w:val="00CA0870"/>
    <w:rsid w:val="00CA0AC6"/>
    <w:rsid w:val="00CA4A10"/>
    <w:rsid w:val="00CA5E4A"/>
    <w:rsid w:val="00CB0DAD"/>
    <w:rsid w:val="00CC1329"/>
    <w:rsid w:val="00CC2770"/>
    <w:rsid w:val="00CE05B5"/>
    <w:rsid w:val="00CE58AD"/>
    <w:rsid w:val="00CE5F55"/>
    <w:rsid w:val="00CF3AE2"/>
    <w:rsid w:val="00D0697A"/>
    <w:rsid w:val="00D0719B"/>
    <w:rsid w:val="00D12375"/>
    <w:rsid w:val="00D24FC0"/>
    <w:rsid w:val="00D26073"/>
    <w:rsid w:val="00D26D1E"/>
    <w:rsid w:val="00D377F3"/>
    <w:rsid w:val="00D45CBC"/>
    <w:rsid w:val="00D64C94"/>
    <w:rsid w:val="00D671A7"/>
    <w:rsid w:val="00D8443D"/>
    <w:rsid w:val="00D85D39"/>
    <w:rsid w:val="00D86052"/>
    <w:rsid w:val="00D9315D"/>
    <w:rsid w:val="00D93F91"/>
    <w:rsid w:val="00D970D9"/>
    <w:rsid w:val="00DA2590"/>
    <w:rsid w:val="00DA48D2"/>
    <w:rsid w:val="00DB5ADB"/>
    <w:rsid w:val="00DB608C"/>
    <w:rsid w:val="00DC3291"/>
    <w:rsid w:val="00DC4D66"/>
    <w:rsid w:val="00DC50CC"/>
    <w:rsid w:val="00DD1E3F"/>
    <w:rsid w:val="00DD2152"/>
    <w:rsid w:val="00DD7715"/>
    <w:rsid w:val="00DE0C58"/>
    <w:rsid w:val="00E12714"/>
    <w:rsid w:val="00E22CB0"/>
    <w:rsid w:val="00E2344C"/>
    <w:rsid w:val="00E25856"/>
    <w:rsid w:val="00E26CA7"/>
    <w:rsid w:val="00E318CD"/>
    <w:rsid w:val="00E329E8"/>
    <w:rsid w:val="00E362C9"/>
    <w:rsid w:val="00E510E5"/>
    <w:rsid w:val="00E5610D"/>
    <w:rsid w:val="00E60AF9"/>
    <w:rsid w:val="00E615C8"/>
    <w:rsid w:val="00E62EF4"/>
    <w:rsid w:val="00E634FC"/>
    <w:rsid w:val="00E71BB6"/>
    <w:rsid w:val="00E728F2"/>
    <w:rsid w:val="00E75B42"/>
    <w:rsid w:val="00E903BA"/>
    <w:rsid w:val="00E9605D"/>
    <w:rsid w:val="00E96F46"/>
    <w:rsid w:val="00EA3394"/>
    <w:rsid w:val="00EA786C"/>
    <w:rsid w:val="00EB48EC"/>
    <w:rsid w:val="00EC0A40"/>
    <w:rsid w:val="00EC7045"/>
    <w:rsid w:val="00ED347C"/>
    <w:rsid w:val="00EE4111"/>
    <w:rsid w:val="00EE586A"/>
    <w:rsid w:val="00F00218"/>
    <w:rsid w:val="00F10309"/>
    <w:rsid w:val="00F11653"/>
    <w:rsid w:val="00F1416B"/>
    <w:rsid w:val="00F21190"/>
    <w:rsid w:val="00F23EE8"/>
    <w:rsid w:val="00F31FBA"/>
    <w:rsid w:val="00F41FE1"/>
    <w:rsid w:val="00F452A9"/>
    <w:rsid w:val="00F46EF0"/>
    <w:rsid w:val="00F5490D"/>
    <w:rsid w:val="00F56495"/>
    <w:rsid w:val="00F60D05"/>
    <w:rsid w:val="00F661C8"/>
    <w:rsid w:val="00F6727B"/>
    <w:rsid w:val="00F86631"/>
    <w:rsid w:val="00F90B5E"/>
    <w:rsid w:val="00F90F14"/>
    <w:rsid w:val="00F9642F"/>
    <w:rsid w:val="00F970B1"/>
    <w:rsid w:val="00FB5DF3"/>
    <w:rsid w:val="00FC4FD6"/>
    <w:rsid w:val="00FC629E"/>
    <w:rsid w:val="00FD0795"/>
    <w:rsid w:val="00FD15D4"/>
    <w:rsid w:val="00FD44BA"/>
    <w:rsid w:val="00FD5595"/>
    <w:rsid w:val="00FD6986"/>
    <w:rsid w:val="00FE3995"/>
    <w:rsid w:val="00FE5C17"/>
    <w:rsid w:val="00FF4489"/>
    <w:rsid w:val="02E49B94"/>
    <w:rsid w:val="063FD1CD"/>
    <w:rsid w:val="0696A9EF"/>
    <w:rsid w:val="0A44B73C"/>
    <w:rsid w:val="14F0F376"/>
    <w:rsid w:val="2493FC5C"/>
    <w:rsid w:val="2845C475"/>
    <w:rsid w:val="3357F70B"/>
    <w:rsid w:val="34EEA4D9"/>
    <w:rsid w:val="482688A2"/>
    <w:rsid w:val="51EAF0FE"/>
    <w:rsid w:val="5D57CBCE"/>
    <w:rsid w:val="64D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C8643C1C-B9D1-45B4-A53F-DCAD7083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6E67F4"/>
  </w:style>
  <w:style w:type="character" w:customStyle="1" w:styleId="eop">
    <w:name w:val="eop"/>
    <w:basedOn w:val="DefaultParagraphFont"/>
    <w:rsid w:val="006E67F4"/>
  </w:style>
  <w:style w:type="paragraph" w:customStyle="1" w:styleId="paragraph">
    <w:name w:val="paragraph"/>
    <w:basedOn w:val="Normal"/>
    <w:rsid w:val="00655983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1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4" ma:contentTypeDescription="Create a new document." ma:contentTypeScope="" ma:versionID="749b462f8428ea47e7f8efefea1d3ab7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65fd634aedd89c791e4d8ce5264b7564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FBD3B-1394-40D4-9D98-E0545C593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1043</Words>
  <Characters>6345</Characters>
  <Application>Microsoft Office Word</Application>
  <DocSecurity>0</DocSecurity>
  <Lines>171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Darryl Haden</cp:lastModifiedBy>
  <cp:revision>4</cp:revision>
  <cp:lastPrinted>2022-10-18T12:53:00Z</cp:lastPrinted>
  <dcterms:created xsi:type="dcterms:W3CDTF">2022-10-18T14:04:00Z</dcterms:created>
  <dcterms:modified xsi:type="dcterms:W3CDTF">2022-10-21T15:19:00Z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  <property fmtid="{D5CDD505-2E9C-101B-9397-08002B2CF9AE}" pid="3" name="GrammarlyDocumentId">
    <vt:lpwstr>b1bdfb20f7df68d154ea6ba1001631b40b1b5434f0310cdadc4b5f400ba80b06</vt:lpwstr>
  </property>
</Properties>
</file>