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8E179" w14:textId="77777777" w:rsidR="005C1325" w:rsidRPr="005C1325" w:rsidRDefault="005C1325" w:rsidP="005C1325">
      <w:r w:rsidRPr="005C1325">
        <w:rPr>
          <w:noProof/>
        </w:rPr>
        <w:drawing>
          <wp:anchor distT="0" distB="0" distL="114300" distR="114300" simplePos="0" relativeHeight="251659264" behindDoc="1" locked="0" layoutInCell="1" allowOverlap="1" wp14:anchorId="0094C98F" wp14:editId="67052E37">
            <wp:simplePos x="0" y="0"/>
            <wp:positionH relativeFrom="margin">
              <wp:posOffset>2402417</wp:posOffset>
            </wp:positionH>
            <wp:positionV relativeFrom="paragraph">
              <wp:posOffset>0</wp:posOffset>
            </wp:positionV>
            <wp:extent cx="818243" cy="1170316"/>
            <wp:effectExtent l="0" t="0" r="1270" b="0"/>
            <wp:wrapTight wrapText="bothSides">
              <wp:wrapPolygon edited="0">
                <wp:start x="0" y="0"/>
                <wp:lineTo x="0" y="21096"/>
                <wp:lineTo x="21130" y="21096"/>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243" cy="11703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25">
        <w:t xml:space="preserve"> </w:t>
      </w:r>
    </w:p>
    <w:tbl>
      <w:tblPr>
        <w:tblpPr w:leftFromText="180" w:rightFromText="180" w:bottomFromText="200" w:vertAnchor="text" w:horzAnchor="margin" w:tblpY="2511"/>
        <w:tblOverlap w:val="never"/>
        <w:tblW w:w="8385" w:type="dxa"/>
        <w:tblLayout w:type="fixed"/>
        <w:tblLook w:val="04A0" w:firstRow="1" w:lastRow="0" w:firstColumn="1" w:lastColumn="0" w:noHBand="0" w:noVBand="1"/>
      </w:tblPr>
      <w:tblGrid>
        <w:gridCol w:w="3852"/>
        <w:gridCol w:w="232"/>
        <w:gridCol w:w="4301"/>
      </w:tblGrid>
      <w:tr w:rsidR="005C1325" w:rsidRPr="005C1325" w14:paraId="206C66BE" w14:textId="77777777" w:rsidTr="001D0021">
        <w:tc>
          <w:tcPr>
            <w:tcW w:w="3852" w:type="dxa"/>
            <w:tcBorders>
              <w:top w:val="nil"/>
              <w:left w:val="nil"/>
              <w:bottom w:val="single" w:sz="24" w:space="0" w:color="auto"/>
              <w:right w:val="nil"/>
            </w:tcBorders>
            <w:tcMar>
              <w:top w:w="15" w:type="dxa"/>
              <w:left w:w="15" w:type="dxa"/>
              <w:bottom w:w="15" w:type="dxa"/>
              <w:right w:w="15" w:type="dxa"/>
            </w:tcMar>
            <w:hideMark/>
          </w:tcPr>
          <w:p w14:paraId="2D7ED605" w14:textId="03ADFF6B" w:rsidR="005C1325" w:rsidRPr="005C1325" w:rsidRDefault="005C1325" w:rsidP="005C1325">
            <w:r>
              <w:rPr>
                <w:b/>
                <w:bCs/>
              </w:rPr>
              <w:t>Jersey FA Risk Committee Terms of Reference</w:t>
            </w:r>
          </w:p>
        </w:tc>
        <w:tc>
          <w:tcPr>
            <w:tcW w:w="232" w:type="dxa"/>
            <w:tcBorders>
              <w:top w:val="nil"/>
              <w:left w:val="nil"/>
              <w:bottom w:val="single" w:sz="24" w:space="0" w:color="auto"/>
              <w:right w:val="nil"/>
            </w:tcBorders>
            <w:tcMar>
              <w:top w:w="15" w:type="dxa"/>
              <w:left w:w="15" w:type="dxa"/>
              <w:bottom w:w="15" w:type="dxa"/>
              <w:right w:w="15" w:type="dxa"/>
            </w:tcMar>
            <w:hideMark/>
          </w:tcPr>
          <w:p w14:paraId="75E54957" w14:textId="77777777" w:rsidR="005C1325" w:rsidRPr="005C1325" w:rsidRDefault="005C1325" w:rsidP="005C1325">
            <w:r w:rsidRPr="005C1325">
              <w:t> </w:t>
            </w:r>
          </w:p>
        </w:tc>
        <w:tc>
          <w:tcPr>
            <w:tcW w:w="4301" w:type="dxa"/>
            <w:tcBorders>
              <w:top w:val="nil"/>
              <w:left w:val="nil"/>
              <w:bottom w:val="single" w:sz="24" w:space="0" w:color="auto"/>
              <w:right w:val="nil"/>
            </w:tcBorders>
            <w:tcMar>
              <w:top w:w="15" w:type="dxa"/>
              <w:left w:w="15" w:type="dxa"/>
              <w:bottom w:w="15" w:type="dxa"/>
              <w:right w:w="15" w:type="dxa"/>
            </w:tcMar>
            <w:hideMark/>
          </w:tcPr>
          <w:p w14:paraId="783B9267" w14:textId="77777777" w:rsidR="005C1325" w:rsidRPr="005C1325" w:rsidRDefault="005C1325" w:rsidP="005C1325">
            <w:r w:rsidRPr="005C1325">
              <w:t> </w:t>
            </w:r>
          </w:p>
        </w:tc>
      </w:tr>
      <w:tr w:rsidR="005C1325" w:rsidRPr="005C1325" w14:paraId="2630A177" w14:textId="77777777" w:rsidTr="001D0021">
        <w:tc>
          <w:tcPr>
            <w:tcW w:w="3852" w:type="dxa"/>
            <w:tcBorders>
              <w:top w:val="single" w:sz="24" w:space="0" w:color="auto"/>
              <w:left w:val="nil"/>
              <w:bottom w:val="single" w:sz="6" w:space="0" w:color="BFBFBF"/>
              <w:right w:val="nil"/>
            </w:tcBorders>
            <w:tcMar>
              <w:top w:w="15" w:type="dxa"/>
              <w:left w:w="15" w:type="dxa"/>
              <w:bottom w:w="15" w:type="dxa"/>
              <w:right w:w="15" w:type="dxa"/>
            </w:tcMar>
            <w:hideMark/>
          </w:tcPr>
          <w:p w14:paraId="79AE3B18" w14:textId="77777777" w:rsidR="005C1325" w:rsidRPr="005C1325" w:rsidRDefault="005C1325" w:rsidP="005C1325">
            <w:r w:rsidRPr="005C1325">
              <w:t>Index Code </w:t>
            </w:r>
          </w:p>
        </w:tc>
        <w:tc>
          <w:tcPr>
            <w:tcW w:w="232" w:type="dxa"/>
            <w:tcBorders>
              <w:top w:val="single" w:sz="24" w:space="0" w:color="auto"/>
              <w:left w:val="nil"/>
              <w:bottom w:val="single" w:sz="6" w:space="0" w:color="BFBFBF"/>
              <w:right w:val="nil"/>
            </w:tcBorders>
            <w:tcMar>
              <w:top w:w="15" w:type="dxa"/>
              <w:left w:w="15" w:type="dxa"/>
              <w:bottom w:w="15" w:type="dxa"/>
              <w:right w:w="15" w:type="dxa"/>
            </w:tcMar>
            <w:hideMark/>
          </w:tcPr>
          <w:p w14:paraId="2C1E1124" w14:textId="77777777" w:rsidR="005C1325" w:rsidRPr="005C1325" w:rsidRDefault="005C1325" w:rsidP="005C1325">
            <w:r w:rsidRPr="005C1325">
              <w:t> </w:t>
            </w:r>
          </w:p>
        </w:tc>
        <w:tc>
          <w:tcPr>
            <w:tcW w:w="4301" w:type="dxa"/>
            <w:tcBorders>
              <w:top w:val="single" w:sz="24" w:space="0" w:color="auto"/>
              <w:left w:val="nil"/>
              <w:bottom w:val="single" w:sz="6" w:space="0" w:color="BFBFBF"/>
              <w:right w:val="nil"/>
            </w:tcBorders>
            <w:tcMar>
              <w:top w:w="15" w:type="dxa"/>
              <w:left w:w="15" w:type="dxa"/>
              <w:bottom w:w="15" w:type="dxa"/>
              <w:right w:w="15" w:type="dxa"/>
            </w:tcMar>
            <w:hideMark/>
          </w:tcPr>
          <w:p w14:paraId="18844AA7" w14:textId="77777777" w:rsidR="005C1325" w:rsidRPr="005C1325" w:rsidRDefault="005C1325" w:rsidP="005C1325">
            <w:r>
              <w:t>AR 1</w:t>
            </w:r>
          </w:p>
        </w:tc>
      </w:tr>
      <w:tr w:rsidR="005C1325" w:rsidRPr="005C1325" w14:paraId="4292671B" w14:textId="77777777" w:rsidTr="001D0021">
        <w:tc>
          <w:tcPr>
            <w:tcW w:w="3852" w:type="dxa"/>
            <w:tcBorders>
              <w:top w:val="single" w:sz="6" w:space="0" w:color="BFBFBF"/>
              <w:left w:val="nil"/>
              <w:bottom w:val="single" w:sz="6" w:space="0" w:color="BFBFBF"/>
              <w:right w:val="nil"/>
            </w:tcBorders>
            <w:tcMar>
              <w:top w:w="15" w:type="dxa"/>
              <w:left w:w="15" w:type="dxa"/>
              <w:bottom w:w="15" w:type="dxa"/>
              <w:right w:w="15" w:type="dxa"/>
            </w:tcMar>
            <w:hideMark/>
          </w:tcPr>
          <w:p w14:paraId="32AF1FEF" w14:textId="77777777" w:rsidR="005C1325" w:rsidRPr="005C1325" w:rsidRDefault="005C1325" w:rsidP="005C1325">
            <w:r w:rsidRPr="005C1325">
              <w:t>Author </w:t>
            </w:r>
          </w:p>
        </w:tc>
        <w:tc>
          <w:tcPr>
            <w:tcW w:w="232" w:type="dxa"/>
            <w:tcBorders>
              <w:top w:val="single" w:sz="6" w:space="0" w:color="BFBFBF"/>
              <w:left w:val="nil"/>
              <w:bottom w:val="single" w:sz="6" w:space="0" w:color="BFBFBF"/>
              <w:right w:val="nil"/>
            </w:tcBorders>
            <w:tcMar>
              <w:top w:w="15" w:type="dxa"/>
              <w:left w:w="15" w:type="dxa"/>
              <w:bottom w:w="15" w:type="dxa"/>
              <w:right w:w="15" w:type="dxa"/>
            </w:tcMar>
            <w:hideMark/>
          </w:tcPr>
          <w:p w14:paraId="0368D52A" w14:textId="77777777" w:rsidR="005C1325" w:rsidRPr="005C1325" w:rsidRDefault="005C1325" w:rsidP="005C1325">
            <w:r w:rsidRPr="005C1325">
              <w:t> </w:t>
            </w:r>
          </w:p>
        </w:tc>
        <w:tc>
          <w:tcPr>
            <w:tcW w:w="4301" w:type="dxa"/>
            <w:tcBorders>
              <w:top w:val="single" w:sz="6" w:space="0" w:color="BFBFBF"/>
              <w:left w:val="nil"/>
              <w:bottom w:val="single" w:sz="6" w:space="0" w:color="BFBFBF"/>
              <w:right w:val="nil"/>
            </w:tcBorders>
            <w:tcMar>
              <w:top w:w="15" w:type="dxa"/>
              <w:left w:w="15" w:type="dxa"/>
              <w:bottom w:w="15" w:type="dxa"/>
              <w:right w:w="15" w:type="dxa"/>
            </w:tcMar>
            <w:hideMark/>
          </w:tcPr>
          <w:p w14:paraId="67C66EB8" w14:textId="6928509B" w:rsidR="005C1325" w:rsidRPr="005C1325" w:rsidRDefault="005C1325" w:rsidP="005C1325">
            <w:r>
              <w:t>D</w:t>
            </w:r>
            <w:r w:rsidR="00A73B8A">
              <w:t>avid Kennedy</w:t>
            </w:r>
          </w:p>
        </w:tc>
      </w:tr>
      <w:tr w:rsidR="005C1325" w:rsidRPr="005C1325" w14:paraId="7BFCEB56" w14:textId="77777777" w:rsidTr="001D0021">
        <w:tc>
          <w:tcPr>
            <w:tcW w:w="3852" w:type="dxa"/>
            <w:tcBorders>
              <w:top w:val="single" w:sz="6" w:space="0" w:color="BFBFBF"/>
              <w:left w:val="nil"/>
              <w:bottom w:val="single" w:sz="6" w:space="0" w:color="BFBFBF"/>
              <w:right w:val="nil"/>
            </w:tcBorders>
            <w:tcMar>
              <w:top w:w="15" w:type="dxa"/>
              <w:left w:w="15" w:type="dxa"/>
              <w:bottom w:w="15" w:type="dxa"/>
              <w:right w:w="15" w:type="dxa"/>
            </w:tcMar>
            <w:hideMark/>
          </w:tcPr>
          <w:p w14:paraId="058A3D9F" w14:textId="77777777" w:rsidR="005C1325" w:rsidRPr="005C1325" w:rsidRDefault="005C1325" w:rsidP="005C1325">
            <w:r w:rsidRPr="005C1325">
              <w:t>Authorised By </w:t>
            </w:r>
          </w:p>
        </w:tc>
        <w:tc>
          <w:tcPr>
            <w:tcW w:w="232" w:type="dxa"/>
            <w:tcBorders>
              <w:top w:val="single" w:sz="6" w:space="0" w:color="BFBFBF"/>
              <w:left w:val="nil"/>
              <w:bottom w:val="single" w:sz="6" w:space="0" w:color="BFBFBF"/>
              <w:right w:val="nil"/>
            </w:tcBorders>
            <w:tcMar>
              <w:top w:w="15" w:type="dxa"/>
              <w:left w:w="15" w:type="dxa"/>
              <w:bottom w:w="15" w:type="dxa"/>
              <w:right w:w="15" w:type="dxa"/>
            </w:tcMar>
            <w:hideMark/>
          </w:tcPr>
          <w:p w14:paraId="236AA2D4" w14:textId="77777777" w:rsidR="005C1325" w:rsidRPr="005C1325" w:rsidRDefault="005C1325" w:rsidP="005C1325">
            <w:r w:rsidRPr="005C1325">
              <w:t> </w:t>
            </w:r>
          </w:p>
        </w:tc>
        <w:tc>
          <w:tcPr>
            <w:tcW w:w="4301" w:type="dxa"/>
            <w:tcBorders>
              <w:top w:val="single" w:sz="6" w:space="0" w:color="BFBFBF"/>
              <w:left w:val="nil"/>
              <w:bottom w:val="single" w:sz="6" w:space="0" w:color="BFBFBF"/>
              <w:right w:val="nil"/>
            </w:tcBorders>
            <w:tcMar>
              <w:top w:w="15" w:type="dxa"/>
              <w:left w:w="15" w:type="dxa"/>
              <w:bottom w:w="15" w:type="dxa"/>
              <w:right w:w="15" w:type="dxa"/>
            </w:tcMar>
            <w:hideMark/>
          </w:tcPr>
          <w:p w14:paraId="4CF55CFB" w14:textId="77777777" w:rsidR="005C1325" w:rsidRPr="005C1325" w:rsidRDefault="005C1325" w:rsidP="005C1325">
            <w:r>
              <w:t>JFA Board</w:t>
            </w:r>
          </w:p>
        </w:tc>
      </w:tr>
      <w:tr w:rsidR="005C1325" w:rsidRPr="005C1325" w14:paraId="5AE4DC72" w14:textId="77777777" w:rsidTr="001D0021">
        <w:tc>
          <w:tcPr>
            <w:tcW w:w="3852" w:type="dxa"/>
            <w:tcBorders>
              <w:top w:val="single" w:sz="6" w:space="0" w:color="BFBFBF"/>
              <w:left w:val="nil"/>
              <w:bottom w:val="single" w:sz="6" w:space="0" w:color="BFBFBF"/>
              <w:right w:val="nil"/>
            </w:tcBorders>
            <w:tcMar>
              <w:top w:w="15" w:type="dxa"/>
              <w:left w:w="15" w:type="dxa"/>
              <w:bottom w:w="15" w:type="dxa"/>
              <w:right w:w="15" w:type="dxa"/>
            </w:tcMar>
            <w:hideMark/>
          </w:tcPr>
          <w:p w14:paraId="30DD407F" w14:textId="77777777" w:rsidR="005C1325" w:rsidRPr="005C1325" w:rsidRDefault="005C1325" w:rsidP="005C1325">
            <w:r w:rsidRPr="005C1325">
              <w:t>Issue Date </w:t>
            </w:r>
          </w:p>
        </w:tc>
        <w:tc>
          <w:tcPr>
            <w:tcW w:w="232" w:type="dxa"/>
            <w:tcBorders>
              <w:top w:val="single" w:sz="6" w:space="0" w:color="BFBFBF"/>
              <w:left w:val="nil"/>
              <w:bottom w:val="single" w:sz="6" w:space="0" w:color="BFBFBF"/>
              <w:right w:val="nil"/>
            </w:tcBorders>
            <w:tcMar>
              <w:top w:w="15" w:type="dxa"/>
              <w:left w:w="15" w:type="dxa"/>
              <w:bottom w:w="15" w:type="dxa"/>
              <w:right w:w="15" w:type="dxa"/>
            </w:tcMar>
            <w:hideMark/>
          </w:tcPr>
          <w:p w14:paraId="33002486" w14:textId="77777777" w:rsidR="005C1325" w:rsidRPr="005C1325" w:rsidRDefault="005C1325" w:rsidP="005C1325">
            <w:r w:rsidRPr="005C1325">
              <w:t> </w:t>
            </w:r>
          </w:p>
        </w:tc>
        <w:tc>
          <w:tcPr>
            <w:tcW w:w="4301" w:type="dxa"/>
            <w:tcBorders>
              <w:top w:val="single" w:sz="6" w:space="0" w:color="BFBFBF"/>
              <w:left w:val="nil"/>
              <w:bottom w:val="single" w:sz="6" w:space="0" w:color="BFBFBF"/>
              <w:right w:val="nil"/>
            </w:tcBorders>
            <w:tcMar>
              <w:top w:w="15" w:type="dxa"/>
              <w:left w:w="15" w:type="dxa"/>
              <w:bottom w:w="15" w:type="dxa"/>
              <w:right w:w="15" w:type="dxa"/>
            </w:tcMar>
            <w:hideMark/>
          </w:tcPr>
          <w:p w14:paraId="27860119" w14:textId="20C3D248" w:rsidR="005C1325" w:rsidRPr="005C1325" w:rsidRDefault="00693B8A" w:rsidP="005C1325">
            <w:r>
              <w:t>March 2021</w:t>
            </w:r>
          </w:p>
        </w:tc>
      </w:tr>
      <w:tr w:rsidR="005C1325" w:rsidRPr="005C1325" w14:paraId="7A14FEE8" w14:textId="77777777" w:rsidTr="001D0021">
        <w:tc>
          <w:tcPr>
            <w:tcW w:w="3852" w:type="dxa"/>
            <w:tcBorders>
              <w:top w:val="single" w:sz="6" w:space="0" w:color="BFBFBF"/>
              <w:left w:val="nil"/>
              <w:bottom w:val="single" w:sz="6" w:space="0" w:color="BFBFBF"/>
              <w:right w:val="nil"/>
            </w:tcBorders>
            <w:tcMar>
              <w:top w:w="15" w:type="dxa"/>
              <w:left w:w="15" w:type="dxa"/>
              <w:bottom w:w="15" w:type="dxa"/>
              <w:right w:w="15" w:type="dxa"/>
            </w:tcMar>
            <w:hideMark/>
          </w:tcPr>
          <w:p w14:paraId="18E9DC61" w14:textId="77777777" w:rsidR="005C1325" w:rsidRPr="005C1325" w:rsidRDefault="005C1325" w:rsidP="005C1325">
            <w:r w:rsidRPr="005C1325">
              <w:t>Review Date </w:t>
            </w:r>
          </w:p>
        </w:tc>
        <w:tc>
          <w:tcPr>
            <w:tcW w:w="232" w:type="dxa"/>
            <w:tcBorders>
              <w:top w:val="single" w:sz="6" w:space="0" w:color="BFBFBF"/>
              <w:left w:val="nil"/>
              <w:bottom w:val="single" w:sz="6" w:space="0" w:color="BFBFBF"/>
              <w:right w:val="nil"/>
            </w:tcBorders>
            <w:tcMar>
              <w:top w:w="15" w:type="dxa"/>
              <w:left w:w="15" w:type="dxa"/>
              <w:bottom w:w="15" w:type="dxa"/>
              <w:right w:w="15" w:type="dxa"/>
            </w:tcMar>
            <w:hideMark/>
          </w:tcPr>
          <w:p w14:paraId="5EB83C58" w14:textId="77777777" w:rsidR="005C1325" w:rsidRPr="005C1325" w:rsidRDefault="005C1325" w:rsidP="005C1325">
            <w:r w:rsidRPr="005C1325">
              <w:t> </w:t>
            </w:r>
          </w:p>
        </w:tc>
        <w:tc>
          <w:tcPr>
            <w:tcW w:w="4301" w:type="dxa"/>
            <w:tcBorders>
              <w:top w:val="single" w:sz="6" w:space="0" w:color="BFBFBF"/>
              <w:left w:val="nil"/>
              <w:bottom w:val="single" w:sz="6" w:space="0" w:color="BFBFBF"/>
              <w:right w:val="nil"/>
            </w:tcBorders>
            <w:tcMar>
              <w:top w:w="15" w:type="dxa"/>
              <w:left w:w="15" w:type="dxa"/>
              <w:bottom w:w="15" w:type="dxa"/>
              <w:right w:w="15" w:type="dxa"/>
            </w:tcMar>
            <w:hideMark/>
          </w:tcPr>
          <w:p w14:paraId="5CEFE444" w14:textId="2ED7BD70" w:rsidR="005C1325" w:rsidRPr="005C1325" w:rsidRDefault="00704927" w:rsidP="005C1325">
            <w:r>
              <w:t>March 2022</w:t>
            </w:r>
          </w:p>
        </w:tc>
      </w:tr>
      <w:tr w:rsidR="005C1325" w:rsidRPr="005C1325" w14:paraId="5BC02E84" w14:textId="77777777" w:rsidTr="001D0021">
        <w:tc>
          <w:tcPr>
            <w:tcW w:w="3852" w:type="dxa"/>
            <w:tcBorders>
              <w:top w:val="single" w:sz="6" w:space="0" w:color="BFBFBF"/>
              <w:left w:val="nil"/>
              <w:bottom w:val="single" w:sz="6" w:space="0" w:color="BFBFBF"/>
              <w:right w:val="nil"/>
            </w:tcBorders>
            <w:tcMar>
              <w:top w:w="15" w:type="dxa"/>
              <w:left w:w="15" w:type="dxa"/>
              <w:bottom w:w="15" w:type="dxa"/>
              <w:right w:w="15" w:type="dxa"/>
            </w:tcMar>
            <w:hideMark/>
          </w:tcPr>
          <w:p w14:paraId="1284144D" w14:textId="77777777" w:rsidR="005C1325" w:rsidRPr="005C1325" w:rsidRDefault="005C1325" w:rsidP="005C1325">
            <w:r w:rsidRPr="005C1325">
              <w:t>Last Review Date </w:t>
            </w:r>
          </w:p>
        </w:tc>
        <w:tc>
          <w:tcPr>
            <w:tcW w:w="232" w:type="dxa"/>
            <w:tcBorders>
              <w:top w:val="single" w:sz="6" w:space="0" w:color="BFBFBF"/>
              <w:left w:val="nil"/>
              <w:bottom w:val="single" w:sz="6" w:space="0" w:color="BFBFBF"/>
              <w:right w:val="nil"/>
            </w:tcBorders>
            <w:tcMar>
              <w:top w:w="15" w:type="dxa"/>
              <w:left w:w="15" w:type="dxa"/>
              <w:bottom w:w="15" w:type="dxa"/>
              <w:right w:w="15" w:type="dxa"/>
            </w:tcMar>
            <w:hideMark/>
          </w:tcPr>
          <w:p w14:paraId="700B97ED" w14:textId="77777777" w:rsidR="005C1325" w:rsidRPr="005C1325" w:rsidRDefault="005C1325" w:rsidP="005C1325">
            <w:r w:rsidRPr="005C1325">
              <w:t> </w:t>
            </w:r>
          </w:p>
        </w:tc>
        <w:tc>
          <w:tcPr>
            <w:tcW w:w="4301" w:type="dxa"/>
            <w:tcBorders>
              <w:top w:val="single" w:sz="6" w:space="0" w:color="BFBFBF"/>
              <w:left w:val="nil"/>
              <w:bottom w:val="single" w:sz="6" w:space="0" w:color="BFBFBF"/>
              <w:right w:val="nil"/>
            </w:tcBorders>
            <w:tcMar>
              <w:top w:w="15" w:type="dxa"/>
              <w:left w:w="15" w:type="dxa"/>
              <w:bottom w:w="15" w:type="dxa"/>
              <w:right w:w="15" w:type="dxa"/>
            </w:tcMar>
            <w:hideMark/>
          </w:tcPr>
          <w:p w14:paraId="07D043A8" w14:textId="77777777" w:rsidR="005C1325" w:rsidRPr="005C1325" w:rsidRDefault="005C1325" w:rsidP="005C1325">
            <w:r w:rsidRPr="005C1325">
              <w:t>New Document </w:t>
            </w:r>
          </w:p>
        </w:tc>
      </w:tr>
      <w:tr w:rsidR="005C1325" w:rsidRPr="005C1325" w14:paraId="2474D96D" w14:textId="77777777" w:rsidTr="001D0021">
        <w:tc>
          <w:tcPr>
            <w:tcW w:w="3852" w:type="dxa"/>
            <w:tcBorders>
              <w:top w:val="single" w:sz="6" w:space="0" w:color="BFBFBF"/>
              <w:left w:val="nil"/>
              <w:bottom w:val="single" w:sz="6" w:space="0" w:color="BFBFBF"/>
              <w:right w:val="nil"/>
            </w:tcBorders>
            <w:tcMar>
              <w:top w:w="15" w:type="dxa"/>
              <w:left w:w="15" w:type="dxa"/>
              <w:bottom w:w="15" w:type="dxa"/>
              <w:right w:w="15" w:type="dxa"/>
            </w:tcMar>
            <w:hideMark/>
          </w:tcPr>
          <w:p w14:paraId="76C5576A" w14:textId="77777777" w:rsidR="005C1325" w:rsidRPr="005C1325" w:rsidRDefault="005C1325" w:rsidP="005C1325">
            <w:r w:rsidRPr="005C1325">
              <w:t>Changes </w:t>
            </w:r>
          </w:p>
        </w:tc>
        <w:tc>
          <w:tcPr>
            <w:tcW w:w="232" w:type="dxa"/>
            <w:tcBorders>
              <w:top w:val="single" w:sz="6" w:space="0" w:color="BFBFBF"/>
              <w:left w:val="nil"/>
              <w:bottom w:val="single" w:sz="6" w:space="0" w:color="BFBFBF"/>
              <w:right w:val="nil"/>
            </w:tcBorders>
            <w:tcMar>
              <w:top w:w="15" w:type="dxa"/>
              <w:left w:w="15" w:type="dxa"/>
              <w:bottom w:w="15" w:type="dxa"/>
              <w:right w:w="15" w:type="dxa"/>
            </w:tcMar>
            <w:hideMark/>
          </w:tcPr>
          <w:p w14:paraId="0BB77911" w14:textId="77777777" w:rsidR="005C1325" w:rsidRPr="005C1325" w:rsidRDefault="005C1325" w:rsidP="005C1325">
            <w:r w:rsidRPr="005C1325">
              <w:t> </w:t>
            </w:r>
          </w:p>
        </w:tc>
        <w:tc>
          <w:tcPr>
            <w:tcW w:w="4301" w:type="dxa"/>
            <w:tcBorders>
              <w:top w:val="single" w:sz="6" w:space="0" w:color="BFBFBF"/>
              <w:left w:val="nil"/>
              <w:bottom w:val="single" w:sz="6" w:space="0" w:color="BFBFBF"/>
              <w:right w:val="nil"/>
            </w:tcBorders>
            <w:tcMar>
              <w:top w:w="15" w:type="dxa"/>
              <w:left w:w="15" w:type="dxa"/>
              <w:bottom w:w="15" w:type="dxa"/>
              <w:right w:w="15" w:type="dxa"/>
            </w:tcMar>
            <w:hideMark/>
          </w:tcPr>
          <w:p w14:paraId="18AC48E3" w14:textId="77777777" w:rsidR="005C1325" w:rsidRPr="005C1325" w:rsidRDefault="005C1325" w:rsidP="005C1325">
            <w:r w:rsidRPr="005C1325">
              <w:t>- </w:t>
            </w:r>
          </w:p>
        </w:tc>
      </w:tr>
      <w:tr w:rsidR="005C1325" w:rsidRPr="005C1325" w14:paraId="3E118642" w14:textId="77777777" w:rsidTr="001D0021">
        <w:tc>
          <w:tcPr>
            <w:tcW w:w="3852" w:type="dxa"/>
            <w:tcBorders>
              <w:top w:val="single" w:sz="6" w:space="0" w:color="BFBFBF"/>
              <w:left w:val="nil"/>
              <w:bottom w:val="single" w:sz="24" w:space="0" w:color="auto"/>
              <w:right w:val="nil"/>
            </w:tcBorders>
            <w:tcMar>
              <w:top w:w="15" w:type="dxa"/>
              <w:left w:w="15" w:type="dxa"/>
              <w:bottom w:w="15" w:type="dxa"/>
              <w:right w:w="15" w:type="dxa"/>
            </w:tcMar>
            <w:hideMark/>
          </w:tcPr>
          <w:p w14:paraId="31C5DD7A" w14:textId="77777777" w:rsidR="005C1325" w:rsidRDefault="005C1325" w:rsidP="005C1325">
            <w:pPr>
              <w:rPr>
                <w:b/>
                <w:bCs/>
              </w:rPr>
            </w:pPr>
          </w:p>
          <w:p w14:paraId="0ECE519D" w14:textId="77777777" w:rsidR="005C1325" w:rsidRPr="005C1325" w:rsidRDefault="005C1325" w:rsidP="005C1325">
            <w:r w:rsidRPr="005C1325">
              <w:rPr>
                <w:b/>
                <w:bCs/>
              </w:rPr>
              <w:t xml:space="preserve"> Document Index</w:t>
            </w:r>
            <w:r w:rsidRPr="005C1325">
              <w:t> </w:t>
            </w:r>
          </w:p>
        </w:tc>
        <w:tc>
          <w:tcPr>
            <w:tcW w:w="232" w:type="dxa"/>
            <w:tcBorders>
              <w:top w:val="single" w:sz="6" w:space="0" w:color="BFBFBF"/>
              <w:left w:val="nil"/>
              <w:bottom w:val="single" w:sz="24" w:space="0" w:color="auto"/>
              <w:right w:val="nil"/>
            </w:tcBorders>
            <w:tcMar>
              <w:top w:w="15" w:type="dxa"/>
              <w:left w:w="15" w:type="dxa"/>
              <w:bottom w:w="15" w:type="dxa"/>
              <w:right w:w="15" w:type="dxa"/>
            </w:tcMar>
            <w:hideMark/>
          </w:tcPr>
          <w:p w14:paraId="1C1DA1AB" w14:textId="77777777" w:rsidR="005C1325" w:rsidRPr="005C1325" w:rsidRDefault="005C1325" w:rsidP="005C1325">
            <w:r w:rsidRPr="005C1325">
              <w:t> </w:t>
            </w:r>
          </w:p>
        </w:tc>
        <w:tc>
          <w:tcPr>
            <w:tcW w:w="4301" w:type="dxa"/>
            <w:tcBorders>
              <w:top w:val="single" w:sz="6" w:space="0" w:color="BFBFBF"/>
              <w:left w:val="nil"/>
              <w:bottom w:val="single" w:sz="24" w:space="0" w:color="auto"/>
              <w:right w:val="nil"/>
            </w:tcBorders>
            <w:tcMar>
              <w:top w:w="15" w:type="dxa"/>
              <w:left w:w="15" w:type="dxa"/>
              <w:bottom w:w="15" w:type="dxa"/>
              <w:right w:w="15" w:type="dxa"/>
            </w:tcMar>
            <w:hideMark/>
          </w:tcPr>
          <w:p w14:paraId="37CFE85A" w14:textId="77777777" w:rsidR="005C1325" w:rsidRPr="005C1325" w:rsidRDefault="005C1325" w:rsidP="005C1325">
            <w:r w:rsidRPr="005C1325">
              <w:t> </w:t>
            </w:r>
          </w:p>
        </w:tc>
      </w:tr>
      <w:tr w:rsidR="005C1325" w:rsidRPr="005C1325" w14:paraId="6D8F47FD" w14:textId="77777777" w:rsidTr="00960E2A">
        <w:tc>
          <w:tcPr>
            <w:tcW w:w="3852" w:type="dxa"/>
            <w:tcBorders>
              <w:top w:val="single" w:sz="24" w:space="0" w:color="auto"/>
              <w:left w:val="nil"/>
              <w:right w:val="nil"/>
            </w:tcBorders>
            <w:shd w:val="clear" w:color="auto" w:fill="auto"/>
            <w:tcMar>
              <w:top w:w="15" w:type="dxa"/>
              <w:left w:w="15" w:type="dxa"/>
              <w:bottom w:w="15" w:type="dxa"/>
              <w:right w:w="15" w:type="dxa"/>
            </w:tcMar>
            <w:hideMark/>
          </w:tcPr>
          <w:p w14:paraId="41586958" w14:textId="77777777" w:rsidR="005C1325" w:rsidRPr="005C1325" w:rsidRDefault="005C1325" w:rsidP="005C1325">
            <w:r w:rsidRPr="005C1325">
              <w:t> </w:t>
            </w:r>
          </w:p>
        </w:tc>
        <w:tc>
          <w:tcPr>
            <w:tcW w:w="232" w:type="dxa"/>
            <w:tcBorders>
              <w:top w:val="single" w:sz="24" w:space="0" w:color="auto"/>
              <w:left w:val="nil"/>
              <w:right w:val="nil"/>
            </w:tcBorders>
            <w:shd w:val="clear" w:color="auto" w:fill="auto"/>
            <w:tcMar>
              <w:top w:w="15" w:type="dxa"/>
              <w:left w:w="15" w:type="dxa"/>
              <w:bottom w:w="15" w:type="dxa"/>
              <w:right w:w="15" w:type="dxa"/>
            </w:tcMar>
            <w:hideMark/>
          </w:tcPr>
          <w:p w14:paraId="77CE26DD" w14:textId="77777777" w:rsidR="005C1325" w:rsidRPr="005C1325" w:rsidRDefault="005C1325" w:rsidP="005C1325">
            <w:r w:rsidRPr="005C1325">
              <w:t> </w:t>
            </w:r>
          </w:p>
        </w:tc>
        <w:tc>
          <w:tcPr>
            <w:tcW w:w="4301" w:type="dxa"/>
            <w:tcBorders>
              <w:top w:val="single" w:sz="24" w:space="0" w:color="auto"/>
              <w:left w:val="nil"/>
              <w:right w:val="nil"/>
            </w:tcBorders>
            <w:shd w:val="clear" w:color="auto" w:fill="auto"/>
            <w:tcMar>
              <w:top w:w="15" w:type="dxa"/>
              <w:left w:w="15" w:type="dxa"/>
              <w:bottom w:w="15" w:type="dxa"/>
              <w:right w:w="15" w:type="dxa"/>
            </w:tcMar>
            <w:hideMark/>
          </w:tcPr>
          <w:p w14:paraId="3AB5DA95" w14:textId="77777777" w:rsidR="005C1325" w:rsidRPr="005C1325" w:rsidRDefault="005C1325" w:rsidP="005C1325">
            <w:r w:rsidRPr="005C1325">
              <w:t> </w:t>
            </w:r>
          </w:p>
        </w:tc>
      </w:tr>
      <w:tr w:rsidR="005C1325" w:rsidRPr="005C1325" w14:paraId="4EE6EBF1" w14:textId="77777777" w:rsidTr="00960E2A">
        <w:tc>
          <w:tcPr>
            <w:tcW w:w="3852" w:type="dxa"/>
            <w:tcMar>
              <w:top w:w="15" w:type="dxa"/>
              <w:left w:w="15" w:type="dxa"/>
              <w:bottom w:w="15" w:type="dxa"/>
              <w:right w:w="15" w:type="dxa"/>
            </w:tcMar>
            <w:hideMark/>
          </w:tcPr>
          <w:p w14:paraId="2CC9A827" w14:textId="77777777" w:rsidR="005C1325" w:rsidRPr="005C1325" w:rsidRDefault="005C1325" w:rsidP="005C1325">
            <w:r w:rsidRPr="005C1325">
              <w:t>1.</w:t>
            </w:r>
          </w:p>
        </w:tc>
        <w:tc>
          <w:tcPr>
            <w:tcW w:w="232" w:type="dxa"/>
            <w:tcMar>
              <w:top w:w="15" w:type="dxa"/>
              <w:left w:w="15" w:type="dxa"/>
              <w:bottom w:w="15" w:type="dxa"/>
              <w:right w:w="15" w:type="dxa"/>
            </w:tcMar>
            <w:hideMark/>
          </w:tcPr>
          <w:p w14:paraId="4F44A1BB" w14:textId="77777777" w:rsidR="005C1325" w:rsidRPr="005C1325" w:rsidRDefault="005C1325" w:rsidP="005C1325">
            <w:r w:rsidRPr="005C1325">
              <w:t> </w:t>
            </w:r>
          </w:p>
        </w:tc>
        <w:tc>
          <w:tcPr>
            <w:tcW w:w="4301" w:type="dxa"/>
            <w:tcMar>
              <w:top w:w="15" w:type="dxa"/>
              <w:left w:w="15" w:type="dxa"/>
              <w:bottom w:w="15" w:type="dxa"/>
              <w:right w:w="15" w:type="dxa"/>
            </w:tcMar>
            <w:hideMark/>
          </w:tcPr>
          <w:p w14:paraId="16FD5A4E" w14:textId="77777777" w:rsidR="005C1325" w:rsidRPr="005C1325" w:rsidRDefault="005C1325" w:rsidP="005C1325">
            <w:r>
              <w:t>Purpose</w:t>
            </w:r>
          </w:p>
          <w:p w14:paraId="107E0DDF" w14:textId="77777777" w:rsidR="005C1325" w:rsidRPr="005C1325" w:rsidRDefault="005C1325" w:rsidP="005C1325"/>
        </w:tc>
      </w:tr>
      <w:tr w:rsidR="005C1325" w:rsidRPr="005C1325" w14:paraId="6323327C" w14:textId="77777777" w:rsidTr="00960E2A">
        <w:tc>
          <w:tcPr>
            <w:tcW w:w="3852" w:type="dxa"/>
            <w:tcMar>
              <w:top w:w="15" w:type="dxa"/>
              <w:left w:w="15" w:type="dxa"/>
              <w:bottom w:w="15" w:type="dxa"/>
              <w:right w:w="15" w:type="dxa"/>
            </w:tcMar>
          </w:tcPr>
          <w:p w14:paraId="0BF664C8" w14:textId="77777777" w:rsidR="005C1325" w:rsidRPr="005C1325" w:rsidRDefault="005C1325" w:rsidP="005C1325">
            <w:r w:rsidRPr="005C1325">
              <w:t>2.</w:t>
            </w:r>
          </w:p>
        </w:tc>
        <w:tc>
          <w:tcPr>
            <w:tcW w:w="232" w:type="dxa"/>
            <w:tcMar>
              <w:top w:w="15" w:type="dxa"/>
              <w:left w:w="15" w:type="dxa"/>
              <w:bottom w:w="15" w:type="dxa"/>
              <w:right w:w="15" w:type="dxa"/>
            </w:tcMar>
          </w:tcPr>
          <w:p w14:paraId="0684F32C" w14:textId="77777777" w:rsidR="005C1325" w:rsidRPr="005C1325" w:rsidRDefault="005C1325" w:rsidP="005C1325"/>
        </w:tc>
        <w:tc>
          <w:tcPr>
            <w:tcW w:w="4301" w:type="dxa"/>
            <w:tcMar>
              <w:top w:w="15" w:type="dxa"/>
              <w:left w:w="15" w:type="dxa"/>
              <w:bottom w:w="15" w:type="dxa"/>
              <w:right w:w="15" w:type="dxa"/>
            </w:tcMar>
          </w:tcPr>
          <w:p w14:paraId="3571A066" w14:textId="77777777" w:rsidR="005C1325" w:rsidRPr="005C1325" w:rsidRDefault="005C1325" w:rsidP="005C1325">
            <w:r>
              <w:t>Definitions</w:t>
            </w:r>
          </w:p>
        </w:tc>
      </w:tr>
      <w:tr w:rsidR="005C1325" w:rsidRPr="005C1325" w14:paraId="5B8FD0D8" w14:textId="77777777" w:rsidTr="00960E2A">
        <w:tc>
          <w:tcPr>
            <w:tcW w:w="3852" w:type="dxa"/>
            <w:tcMar>
              <w:top w:w="15" w:type="dxa"/>
              <w:left w:w="15" w:type="dxa"/>
              <w:bottom w:w="15" w:type="dxa"/>
              <w:right w:w="15" w:type="dxa"/>
            </w:tcMar>
          </w:tcPr>
          <w:p w14:paraId="5854992F" w14:textId="77777777" w:rsidR="005C1325" w:rsidRPr="005C1325" w:rsidRDefault="005C1325" w:rsidP="005C1325">
            <w:r w:rsidRPr="005C1325">
              <w:t>3.</w:t>
            </w:r>
          </w:p>
        </w:tc>
        <w:tc>
          <w:tcPr>
            <w:tcW w:w="232" w:type="dxa"/>
            <w:tcMar>
              <w:top w:w="15" w:type="dxa"/>
              <w:left w:w="15" w:type="dxa"/>
              <w:bottom w:w="15" w:type="dxa"/>
              <w:right w:w="15" w:type="dxa"/>
            </w:tcMar>
          </w:tcPr>
          <w:p w14:paraId="40858D9F" w14:textId="77777777" w:rsidR="005C1325" w:rsidRPr="005C1325" w:rsidRDefault="005C1325" w:rsidP="005C1325"/>
        </w:tc>
        <w:tc>
          <w:tcPr>
            <w:tcW w:w="4301" w:type="dxa"/>
            <w:tcMar>
              <w:top w:w="15" w:type="dxa"/>
              <w:left w:w="15" w:type="dxa"/>
              <w:bottom w:w="15" w:type="dxa"/>
              <w:right w:w="15" w:type="dxa"/>
            </w:tcMar>
          </w:tcPr>
          <w:p w14:paraId="5E96D5AA" w14:textId="77777777" w:rsidR="005C1325" w:rsidRPr="005C1325" w:rsidRDefault="005C1325" w:rsidP="005C1325">
            <w:r>
              <w:t>Membership</w:t>
            </w:r>
          </w:p>
        </w:tc>
      </w:tr>
      <w:tr w:rsidR="005C1325" w:rsidRPr="005C1325" w14:paraId="2CCD78CC" w14:textId="77777777" w:rsidTr="00960E2A">
        <w:tc>
          <w:tcPr>
            <w:tcW w:w="3852" w:type="dxa"/>
            <w:tcMar>
              <w:top w:w="15" w:type="dxa"/>
              <w:left w:w="15" w:type="dxa"/>
              <w:bottom w:w="15" w:type="dxa"/>
              <w:right w:w="15" w:type="dxa"/>
            </w:tcMar>
          </w:tcPr>
          <w:p w14:paraId="374BD280" w14:textId="77777777" w:rsidR="005C1325" w:rsidRPr="005C1325" w:rsidRDefault="005C1325" w:rsidP="005C1325">
            <w:r w:rsidRPr="005C1325">
              <w:t>4.</w:t>
            </w:r>
          </w:p>
        </w:tc>
        <w:tc>
          <w:tcPr>
            <w:tcW w:w="232" w:type="dxa"/>
            <w:tcMar>
              <w:top w:w="15" w:type="dxa"/>
              <w:left w:w="15" w:type="dxa"/>
              <w:bottom w:w="15" w:type="dxa"/>
              <w:right w:w="15" w:type="dxa"/>
            </w:tcMar>
          </w:tcPr>
          <w:p w14:paraId="72D73EC8" w14:textId="77777777" w:rsidR="005C1325" w:rsidRPr="005C1325" w:rsidRDefault="005C1325" w:rsidP="005C1325"/>
        </w:tc>
        <w:tc>
          <w:tcPr>
            <w:tcW w:w="4301" w:type="dxa"/>
            <w:tcMar>
              <w:top w:w="15" w:type="dxa"/>
              <w:left w:w="15" w:type="dxa"/>
              <w:bottom w:w="15" w:type="dxa"/>
              <w:right w:w="15" w:type="dxa"/>
            </w:tcMar>
          </w:tcPr>
          <w:p w14:paraId="46906708" w14:textId="77777777" w:rsidR="005C1325" w:rsidRPr="005C1325" w:rsidRDefault="005C1325" w:rsidP="005C1325">
            <w:r>
              <w:t>Re</w:t>
            </w:r>
            <w:r w:rsidR="000245F4">
              <w:t>porting</w:t>
            </w:r>
          </w:p>
        </w:tc>
      </w:tr>
      <w:tr w:rsidR="005C1325" w:rsidRPr="005C1325" w14:paraId="7B6CB1CB" w14:textId="77777777" w:rsidTr="00960E2A">
        <w:tc>
          <w:tcPr>
            <w:tcW w:w="3852" w:type="dxa"/>
            <w:tcMar>
              <w:top w:w="15" w:type="dxa"/>
              <w:left w:w="15" w:type="dxa"/>
              <w:bottom w:w="15" w:type="dxa"/>
              <w:right w:w="15" w:type="dxa"/>
            </w:tcMar>
          </w:tcPr>
          <w:p w14:paraId="619FEA3F" w14:textId="77777777" w:rsidR="005C1325" w:rsidRPr="005C1325" w:rsidRDefault="005C1325" w:rsidP="005C1325">
            <w:r>
              <w:t>5.</w:t>
            </w:r>
          </w:p>
        </w:tc>
        <w:tc>
          <w:tcPr>
            <w:tcW w:w="232" w:type="dxa"/>
            <w:tcMar>
              <w:top w:w="15" w:type="dxa"/>
              <w:left w:w="15" w:type="dxa"/>
              <w:bottom w:w="15" w:type="dxa"/>
              <w:right w:w="15" w:type="dxa"/>
            </w:tcMar>
          </w:tcPr>
          <w:p w14:paraId="4EEA5F4F" w14:textId="77777777" w:rsidR="005C1325" w:rsidRPr="005C1325" w:rsidRDefault="005C1325" w:rsidP="005C1325"/>
        </w:tc>
        <w:tc>
          <w:tcPr>
            <w:tcW w:w="4301" w:type="dxa"/>
            <w:tcMar>
              <w:top w:w="15" w:type="dxa"/>
              <w:left w:w="15" w:type="dxa"/>
              <w:bottom w:w="15" w:type="dxa"/>
              <w:right w:w="15" w:type="dxa"/>
            </w:tcMar>
          </w:tcPr>
          <w:p w14:paraId="10572D2C" w14:textId="77777777" w:rsidR="005C1325" w:rsidRDefault="005C1325" w:rsidP="005C1325">
            <w:r>
              <w:t>R</w:t>
            </w:r>
            <w:r w:rsidR="000245F4">
              <w:t>esponsibilities</w:t>
            </w:r>
          </w:p>
        </w:tc>
      </w:tr>
      <w:tr w:rsidR="005C1325" w:rsidRPr="005C1325" w14:paraId="0FC7CCB8" w14:textId="77777777" w:rsidTr="00960E2A">
        <w:tc>
          <w:tcPr>
            <w:tcW w:w="3852" w:type="dxa"/>
            <w:tcMar>
              <w:top w:w="15" w:type="dxa"/>
              <w:left w:w="15" w:type="dxa"/>
              <w:bottom w:w="15" w:type="dxa"/>
              <w:right w:w="15" w:type="dxa"/>
            </w:tcMar>
          </w:tcPr>
          <w:p w14:paraId="13EDBD86" w14:textId="77777777" w:rsidR="005C1325" w:rsidRDefault="005C1325" w:rsidP="005C1325">
            <w:r>
              <w:t>6.</w:t>
            </w:r>
          </w:p>
        </w:tc>
        <w:tc>
          <w:tcPr>
            <w:tcW w:w="232" w:type="dxa"/>
            <w:tcMar>
              <w:top w:w="15" w:type="dxa"/>
              <w:left w:w="15" w:type="dxa"/>
              <w:bottom w:w="15" w:type="dxa"/>
              <w:right w:w="15" w:type="dxa"/>
            </w:tcMar>
          </w:tcPr>
          <w:p w14:paraId="228C6C10" w14:textId="77777777" w:rsidR="005C1325" w:rsidRPr="005C1325" w:rsidRDefault="005C1325" w:rsidP="005C1325"/>
        </w:tc>
        <w:tc>
          <w:tcPr>
            <w:tcW w:w="4301" w:type="dxa"/>
            <w:tcMar>
              <w:top w:w="15" w:type="dxa"/>
              <w:left w:w="15" w:type="dxa"/>
              <w:bottom w:w="15" w:type="dxa"/>
              <w:right w:w="15" w:type="dxa"/>
            </w:tcMar>
          </w:tcPr>
          <w:p w14:paraId="001A6600" w14:textId="77777777" w:rsidR="005C1325" w:rsidRDefault="000245F4" w:rsidP="005C1325">
            <w:r>
              <w:t>Rights</w:t>
            </w:r>
          </w:p>
        </w:tc>
      </w:tr>
      <w:tr w:rsidR="005C1325" w:rsidRPr="005C1325" w14:paraId="38FE1327" w14:textId="77777777" w:rsidTr="00960E2A">
        <w:tc>
          <w:tcPr>
            <w:tcW w:w="3852" w:type="dxa"/>
            <w:tcMar>
              <w:top w:w="15" w:type="dxa"/>
              <w:left w:w="15" w:type="dxa"/>
              <w:bottom w:w="15" w:type="dxa"/>
              <w:right w:w="15" w:type="dxa"/>
            </w:tcMar>
          </w:tcPr>
          <w:p w14:paraId="7F056397" w14:textId="77777777" w:rsidR="005C1325" w:rsidRDefault="005C1325" w:rsidP="005C1325">
            <w:r>
              <w:t>7.</w:t>
            </w:r>
          </w:p>
        </w:tc>
        <w:tc>
          <w:tcPr>
            <w:tcW w:w="232" w:type="dxa"/>
            <w:tcMar>
              <w:top w:w="15" w:type="dxa"/>
              <w:left w:w="15" w:type="dxa"/>
              <w:bottom w:w="15" w:type="dxa"/>
              <w:right w:w="15" w:type="dxa"/>
            </w:tcMar>
          </w:tcPr>
          <w:p w14:paraId="0CCAA1A2" w14:textId="77777777" w:rsidR="005C1325" w:rsidRPr="005C1325" w:rsidRDefault="005C1325" w:rsidP="005C1325"/>
        </w:tc>
        <w:tc>
          <w:tcPr>
            <w:tcW w:w="4301" w:type="dxa"/>
            <w:tcMar>
              <w:top w:w="15" w:type="dxa"/>
              <w:left w:w="15" w:type="dxa"/>
              <w:bottom w:w="15" w:type="dxa"/>
              <w:right w:w="15" w:type="dxa"/>
            </w:tcMar>
          </w:tcPr>
          <w:p w14:paraId="54A7809E" w14:textId="77777777" w:rsidR="005C1325" w:rsidRDefault="000245F4" w:rsidP="005C1325">
            <w:r>
              <w:t>Access</w:t>
            </w:r>
          </w:p>
        </w:tc>
      </w:tr>
      <w:tr w:rsidR="005C1325" w:rsidRPr="005C1325" w14:paraId="38A7862B" w14:textId="77777777" w:rsidTr="00960E2A">
        <w:tc>
          <w:tcPr>
            <w:tcW w:w="3852" w:type="dxa"/>
            <w:tcMar>
              <w:top w:w="15" w:type="dxa"/>
              <w:left w:w="15" w:type="dxa"/>
              <w:bottom w:w="15" w:type="dxa"/>
              <w:right w:w="15" w:type="dxa"/>
            </w:tcMar>
          </w:tcPr>
          <w:p w14:paraId="06318C46" w14:textId="77777777" w:rsidR="005C1325" w:rsidRDefault="005C1325" w:rsidP="005C1325">
            <w:r>
              <w:t>8.</w:t>
            </w:r>
          </w:p>
        </w:tc>
        <w:tc>
          <w:tcPr>
            <w:tcW w:w="232" w:type="dxa"/>
            <w:tcMar>
              <w:top w:w="15" w:type="dxa"/>
              <w:left w:w="15" w:type="dxa"/>
              <w:bottom w:w="15" w:type="dxa"/>
              <w:right w:w="15" w:type="dxa"/>
            </w:tcMar>
          </w:tcPr>
          <w:p w14:paraId="35DF0962" w14:textId="77777777" w:rsidR="005C1325" w:rsidRPr="005C1325" w:rsidRDefault="005C1325" w:rsidP="005C1325"/>
        </w:tc>
        <w:tc>
          <w:tcPr>
            <w:tcW w:w="4301" w:type="dxa"/>
            <w:tcMar>
              <w:top w:w="15" w:type="dxa"/>
              <w:left w:w="15" w:type="dxa"/>
              <w:bottom w:w="15" w:type="dxa"/>
              <w:right w:w="15" w:type="dxa"/>
            </w:tcMar>
          </w:tcPr>
          <w:p w14:paraId="4877D808" w14:textId="77777777" w:rsidR="005C1325" w:rsidRDefault="000245F4" w:rsidP="005C1325">
            <w:r>
              <w:t>Meetings</w:t>
            </w:r>
          </w:p>
        </w:tc>
      </w:tr>
      <w:tr w:rsidR="00960E2A" w:rsidRPr="005C1325" w14:paraId="24D083B8" w14:textId="77777777" w:rsidTr="00960E2A">
        <w:tc>
          <w:tcPr>
            <w:tcW w:w="3852" w:type="dxa"/>
            <w:tcMar>
              <w:top w:w="15" w:type="dxa"/>
              <w:left w:w="15" w:type="dxa"/>
              <w:bottom w:w="15" w:type="dxa"/>
              <w:right w:w="15" w:type="dxa"/>
            </w:tcMar>
          </w:tcPr>
          <w:p w14:paraId="0DD3029B" w14:textId="77777777" w:rsidR="00960E2A" w:rsidRDefault="00960E2A" w:rsidP="005C1325">
            <w:r>
              <w:t xml:space="preserve">9. </w:t>
            </w:r>
          </w:p>
        </w:tc>
        <w:tc>
          <w:tcPr>
            <w:tcW w:w="232" w:type="dxa"/>
            <w:tcMar>
              <w:top w:w="15" w:type="dxa"/>
              <w:left w:w="15" w:type="dxa"/>
              <w:bottom w:w="15" w:type="dxa"/>
              <w:right w:w="15" w:type="dxa"/>
            </w:tcMar>
          </w:tcPr>
          <w:p w14:paraId="7317A5C2" w14:textId="77777777" w:rsidR="00960E2A" w:rsidRPr="005C1325" w:rsidRDefault="00960E2A" w:rsidP="005C1325"/>
        </w:tc>
        <w:tc>
          <w:tcPr>
            <w:tcW w:w="4301" w:type="dxa"/>
            <w:tcMar>
              <w:top w:w="15" w:type="dxa"/>
              <w:left w:w="15" w:type="dxa"/>
              <w:bottom w:w="15" w:type="dxa"/>
              <w:right w:w="15" w:type="dxa"/>
            </w:tcMar>
          </w:tcPr>
          <w:p w14:paraId="6D3EFF2E" w14:textId="77777777" w:rsidR="00960E2A" w:rsidRDefault="00960E2A" w:rsidP="005C1325">
            <w:r>
              <w:t>Information Requirements</w:t>
            </w:r>
          </w:p>
        </w:tc>
      </w:tr>
    </w:tbl>
    <w:p w14:paraId="6E59F4FF" w14:textId="77777777" w:rsidR="005C1325" w:rsidRPr="005C1325" w:rsidRDefault="005C1325" w:rsidP="005C1325"/>
    <w:p w14:paraId="0C18BB99" w14:textId="77777777" w:rsidR="005C1325" w:rsidRPr="005C1325" w:rsidRDefault="005C1325" w:rsidP="005C1325">
      <w:pPr>
        <w:rPr>
          <w:lang w:val="en-US"/>
        </w:rPr>
      </w:pPr>
    </w:p>
    <w:p w14:paraId="2BE191DC" w14:textId="77777777" w:rsidR="005C1325" w:rsidRPr="005C1325" w:rsidRDefault="005C1325" w:rsidP="005C1325">
      <w:pPr>
        <w:rPr>
          <w:b/>
          <w:lang w:val="en-US"/>
        </w:rPr>
      </w:pPr>
    </w:p>
    <w:p w14:paraId="07A55E05" w14:textId="77777777" w:rsidR="005C1325" w:rsidRPr="005C1325" w:rsidRDefault="005C1325" w:rsidP="005C1325">
      <w:pPr>
        <w:rPr>
          <w:b/>
          <w:lang w:val="en-US"/>
        </w:rPr>
      </w:pPr>
    </w:p>
    <w:p w14:paraId="6E14A906" w14:textId="77777777" w:rsidR="005C1325" w:rsidRPr="005C1325" w:rsidRDefault="005C1325" w:rsidP="005C1325">
      <w:pPr>
        <w:rPr>
          <w:b/>
          <w:lang w:val="en-US"/>
        </w:rPr>
      </w:pPr>
    </w:p>
    <w:p w14:paraId="29A548C3" w14:textId="77777777" w:rsidR="005C1325" w:rsidRPr="005C1325" w:rsidRDefault="005C1325" w:rsidP="005C1325">
      <w:pPr>
        <w:rPr>
          <w:b/>
          <w:lang w:val="en-US"/>
        </w:rPr>
      </w:pPr>
    </w:p>
    <w:p w14:paraId="44E524CD" w14:textId="77777777" w:rsidR="005C1325" w:rsidRPr="005C1325" w:rsidRDefault="005C1325" w:rsidP="005C1325">
      <w:pPr>
        <w:rPr>
          <w:b/>
          <w:lang w:val="en-US"/>
        </w:rPr>
      </w:pPr>
    </w:p>
    <w:p w14:paraId="25C19CA6" w14:textId="77777777" w:rsidR="005C1325" w:rsidRPr="005C1325" w:rsidRDefault="005C1325" w:rsidP="005C1325">
      <w:pPr>
        <w:rPr>
          <w:b/>
          <w:lang w:val="en-US"/>
        </w:rPr>
      </w:pPr>
    </w:p>
    <w:p w14:paraId="0FA34D6C" w14:textId="77777777" w:rsidR="005C1325" w:rsidRPr="005C1325" w:rsidRDefault="005C1325" w:rsidP="005C1325">
      <w:pPr>
        <w:rPr>
          <w:b/>
          <w:lang w:val="en-US"/>
        </w:rPr>
      </w:pPr>
    </w:p>
    <w:p w14:paraId="06DDD5CB" w14:textId="77777777" w:rsidR="005C1325" w:rsidRPr="005C1325" w:rsidRDefault="005C1325" w:rsidP="005C1325">
      <w:pPr>
        <w:rPr>
          <w:b/>
          <w:lang w:val="en-US"/>
        </w:rPr>
      </w:pPr>
    </w:p>
    <w:p w14:paraId="075F9102" w14:textId="77777777" w:rsidR="005C1325" w:rsidRPr="005C1325" w:rsidRDefault="005C1325" w:rsidP="005C1325">
      <w:pPr>
        <w:rPr>
          <w:b/>
          <w:lang w:val="en-US"/>
        </w:rPr>
      </w:pPr>
      <w:r w:rsidRPr="005C1325">
        <w:rPr>
          <w:b/>
          <w:lang w:val="en-US"/>
        </w:rPr>
        <w:t xml:space="preserve"> </w:t>
      </w:r>
    </w:p>
    <w:p w14:paraId="784ABF68" w14:textId="77777777" w:rsidR="005C1325" w:rsidRPr="005C1325" w:rsidRDefault="005C1325" w:rsidP="005C1325">
      <w:pPr>
        <w:rPr>
          <w:b/>
          <w:lang w:val="en-US"/>
        </w:rPr>
      </w:pPr>
    </w:p>
    <w:p w14:paraId="669DF622" w14:textId="77777777" w:rsidR="005C1325" w:rsidRPr="005C1325" w:rsidRDefault="005C1325" w:rsidP="005C1325">
      <w:pPr>
        <w:rPr>
          <w:b/>
          <w:lang w:val="en-US"/>
        </w:rPr>
      </w:pPr>
    </w:p>
    <w:p w14:paraId="54F87235" w14:textId="77777777" w:rsidR="005C1325" w:rsidRPr="005C1325" w:rsidRDefault="005C1325" w:rsidP="005C1325">
      <w:pPr>
        <w:rPr>
          <w:b/>
          <w:lang w:val="en-US"/>
        </w:rPr>
      </w:pPr>
    </w:p>
    <w:p w14:paraId="5A423EC2" w14:textId="77777777" w:rsidR="005C1325" w:rsidRPr="005C1325" w:rsidRDefault="005C1325" w:rsidP="005C1325">
      <w:pPr>
        <w:rPr>
          <w:b/>
          <w:lang w:val="en-US"/>
        </w:rPr>
      </w:pPr>
    </w:p>
    <w:p w14:paraId="3A6E7AB5" w14:textId="77777777" w:rsidR="005C1325" w:rsidRPr="005C1325" w:rsidRDefault="005C1325" w:rsidP="005C1325">
      <w:pPr>
        <w:rPr>
          <w:lang w:val="en-US"/>
        </w:rPr>
      </w:pPr>
    </w:p>
    <w:p w14:paraId="3B66509D" w14:textId="77777777" w:rsidR="005C1325" w:rsidRPr="005C1325" w:rsidRDefault="005C1325" w:rsidP="005C1325">
      <w:pPr>
        <w:rPr>
          <w:lang w:val="en-US"/>
        </w:rPr>
      </w:pPr>
    </w:p>
    <w:p w14:paraId="5F2F6F39" w14:textId="77777777" w:rsidR="005C1325" w:rsidRPr="005C1325" w:rsidRDefault="005C1325" w:rsidP="005C1325">
      <w:pPr>
        <w:rPr>
          <w:lang w:val="en-US"/>
        </w:rPr>
      </w:pPr>
    </w:p>
    <w:p w14:paraId="39CAD5E5" w14:textId="77777777" w:rsidR="005C1325" w:rsidRPr="005C1325" w:rsidRDefault="005C1325" w:rsidP="005C1325">
      <w:pPr>
        <w:rPr>
          <w:lang w:val="en-US"/>
        </w:rPr>
      </w:pPr>
    </w:p>
    <w:p w14:paraId="357C7328" w14:textId="77777777" w:rsidR="0029473E" w:rsidRDefault="00704927"/>
    <w:p w14:paraId="025A8B85" w14:textId="77777777" w:rsidR="005C1325" w:rsidRPr="005C1325" w:rsidRDefault="005C1325" w:rsidP="005C1325"/>
    <w:p w14:paraId="66A71374" w14:textId="77777777" w:rsidR="005C1325" w:rsidRPr="005C1325" w:rsidRDefault="005C1325" w:rsidP="005C1325"/>
    <w:p w14:paraId="32A23471" w14:textId="77777777" w:rsidR="005C1325" w:rsidRPr="005C1325" w:rsidRDefault="005C1325" w:rsidP="005C1325"/>
    <w:p w14:paraId="13C2A1BA" w14:textId="77777777" w:rsidR="005C1325" w:rsidRPr="005C1325" w:rsidRDefault="005C1325" w:rsidP="005C1325"/>
    <w:p w14:paraId="2CC32BC5" w14:textId="77777777" w:rsidR="005C1325" w:rsidRPr="005C1325" w:rsidRDefault="005C1325" w:rsidP="005C1325"/>
    <w:p w14:paraId="5672FE2E" w14:textId="77777777" w:rsidR="005C1325" w:rsidRPr="005C1325" w:rsidRDefault="005C1325" w:rsidP="005C1325"/>
    <w:p w14:paraId="148E0DD8" w14:textId="77777777" w:rsidR="005C1325" w:rsidRPr="005C1325" w:rsidRDefault="005C1325" w:rsidP="005C1325"/>
    <w:p w14:paraId="28B5D6DC" w14:textId="77777777" w:rsidR="005C1325" w:rsidRDefault="005C1325" w:rsidP="005C1325"/>
    <w:p w14:paraId="63008305" w14:textId="77777777" w:rsidR="005C1325" w:rsidRDefault="005C1325" w:rsidP="005C1325"/>
    <w:p w14:paraId="25AF5380" w14:textId="77777777" w:rsidR="005C1325" w:rsidRDefault="005C1325" w:rsidP="005C1325"/>
    <w:p w14:paraId="52231291" w14:textId="77777777" w:rsidR="005C1325" w:rsidRPr="005C1325" w:rsidRDefault="005C1325" w:rsidP="005C1325">
      <w:pPr>
        <w:pStyle w:val="ListParagraph"/>
        <w:numPr>
          <w:ilvl w:val="0"/>
          <w:numId w:val="6"/>
        </w:numPr>
        <w:rPr>
          <w:b/>
        </w:rPr>
      </w:pPr>
      <w:r w:rsidRPr="005C1325">
        <w:rPr>
          <w:b/>
        </w:rPr>
        <w:lastRenderedPageBreak/>
        <w:t>P</w:t>
      </w:r>
      <w:r w:rsidR="000245F4">
        <w:rPr>
          <w:b/>
        </w:rPr>
        <w:t>URPOSE</w:t>
      </w:r>
    </w:p>
    <w:p w14:paraId="268C1FF1" w14:textId="249E0297" w:rsidR="005C1325" w:rsidRPr="005C1325" w:rsidRDefault="005C1325" w:rsidP="005C1325">
      <w:pPr>
        <w:jc w:val="both"/>
      </w:pPr>
      <w:r w:rsidRPr="005C1325">
        <w:t xml:space="preserve">The Risk Committee, as a sub-committee of the Board, supports the JFA’s responsibilities for issues of risk, internal </w:t>
      </w:r>
      <w:proofErr w:type="gramStart"/>
      <w:r w:rsidRPr="005C1325">
        <w:t>control</w:t>
      </w:r>
      <w:proofErr w:type="gramEnd"/>
      <w:r w:rsidRPr="005C1325">
        <w:t xml:space="preserve"> and governance by reviewing the comprehensiveness of assurances in meeting the Board’s assurance needs and reviewing the reliability and integrity of these assurances.</w:t>
      </w:r>
    </w:p>
    <w:p w14:paraId="2436E808" w14:textId="77777777" w:rsidR="005C1325" w:rsidRPr="005C1325" w:rsidRDefault="005C1325" w:rsidP="005C1325">
      <w:pPr>
        <w:pStyle w:val="ListParagraph"/>
        <w:numPr>
          <w:ilvl w:val="0"/>
          <w:numId w:val="6"/>
        </w:numPr>
        <w:rPr>
          <w:b/>
          <w:lang w:val="en-US"/>
        </w:rPr>
      </w:pPr>
      <w:r w:rsidRPr="005C1325">
        <w:rPr>
          <w:b/>
          <w:lang w:val="en-US"/>
        </w:rPr>
        <w:t>DEFINITIONS</w:t>
      </w:r>
    </w:p>
    <w:p w14:paraId="69705079" w14:textId="77777777" w:rsidR="005C1325" w:rsidRPr="005C1325" w:rsidRDefault="005C1325" w:rsidP="005C1325">
      <w:pPr>
        <w:numPr>
          <w:ilvl w:val="0"/>
          <w:numId w:val="1"/>
        </w:numPr>
      </w:pPr>
      <w:r w:rsidRPr="005C1325">
        <w:rPr>
          <w:b/>
          <w:lang w:val="en-US"/>
        </w:rPr>
        <w:t>Board</w:t>
      </w:r>
      <w:r w:rsidRPr="005C1325">
        <w:rPr>
          <w:lang w:val="en-US"/>
        </w:rPr>
        <w:t xml:space="preserve"> means Board of the Jersey Football Association.</w:t>
      </w:r>
    </w:p>
    <w:p w14:paraId="14CC1C6F" w14:textId="6185F9DE" w:rsidR="005C1325" w:rsidRPr="005C1325" w:rsidRDefault="005C1325" w:rsidP="005C1325">
      <w:pPr>
        <w:numPr>
          <w:ilvl w:val="0"/>
          <w:numId w:val="1"/>
        </w:numPr>
      </w:pPr>
      <w:r w:rsidRPr="005C1325">
        <w:rPr>
          <w:b/>
          <w:lang w:val="en-US"/>
        </w:rPr>
        <w:t xml:space="preserve">Committee </w:t>
      </w:r>
      <w:r w:rsidRPr="005C1325">
        <w:rPr>
          <w:lang w:val="en-US"/>
        </w:rPr>
        <w:t>means the Risk Committee.</w:t>
      </w:r>
    </w:p>
    <w:p w14:paraId="756B8611" w14:textId="5447664B" w:rsidR="005C1325" w:rsidRPr="005C1325" w:rsidRDefault="005C1325" w:rsidP="005C1325">
      <w:pPr>
        <w:numPr>
          <w:ilvl w:val="0"/>
          <w:numId w:val="1"/>
        </w:numPr>
      </w:pPr>
      <w:r w:rsidRPr="005C1325">
        <w:rPr>
          <w:b/>
          <w:lang w:val="en-US"/>
        </w:rPr>
        <w:t xml:space="preserve">Members </w:t>
      </w:r>
      <w:r w:rsidRPr="005C1325">
        <w:rPr>
          <w:lang w:val="en-US"/>
        </w:rPr>
        <w:t>means the members of the Risk Committee</w:t>
      </w:r>
    </w:p>
    <w:p w14:paraId="39033FC6" w14:textId="77777777" w:rsidR="005C1325" w:rsidRPr="005C1325" w:rsidRDefault="005C1325" w:rsidP="005C1325"/>
    <w:p w14:paraId="4CB263AC" w14:textId="77777777" w:rsidR="005C1325" w:rsidRPr="005C1325" w:rsidRDefault="000245F4" w:rsidP="005C1325">
      <w:pPr>
        <w:pStyle w:val="ListParagraph"/>
        <w:numPr>
          <w:ilvl w:val="0"/>
          <w:numId w:val="6"/>
        </w:numPr>
        <w:rPr>
          <w:b/>
        </w:rPr>
      </w:pPr>
      <w:r>
        <w:rPr>
          <w:b/>
        </w:rPr>
        <w:t>MEMBERSHIP</w:t>
      </w:r>
    </w:p>
    <w:p w14:paraId="72A6A808" w14:textId="77777777" w:rsidR="005C1325" w:rsidRPr="005C1325" w:rsidRDefault="005C1325" w:rsidP="000245F4">
      <w:pPr>
        <w:jc w:val="both"/>
      </w:pPr>
      <w:r w:rsidRPr="005C1325">
        <w:t xml:space="preserve">Members shall be appointed by the Board of Directors. The Committee shall have at least three members. </w:t>
      </w:r>
    </w:p>
    <w:p w14:paraId="7E891FFB" w14:textId="77777777" w:rsidR="005C1325" w:rsidRPr="005C1325" w:rsidRDefault="005C1325" w:rsidP="005C1325">
      <w:r w:rsidRPr="005C1325">
        <w:t>The members of the Audit and Risk Committee (“the Committee”) are:</w:t>
      </w:r>
    </w:p>
    <w:p w14:paraId="6D9CE1BB" w14:textId="77777777" w:rsidR="005C1325" w:rsidRPr="005C1325" w:rsidRDefault="005C1325" w:rsidP="000245F4">
      <w:pPr>
        <w:pStyle w:val="ListParagraph"/>
        <w:numPr>
          <w:ilvl w:val="0"/>
          <w:numId w:val="7"/>
        </w:numPr>
      </w:pPr>
      <w:r w:rsidRPr="005C1325">
        <w:t>Committee Chair: Finance Director</w:t>
      </w:r>
    </w:p>
    <w:p w14:paraId="368CC562" w14:textId="77777777" w:rsidR="005C1325" w:rsidRPr="005C1325" w:rsidRDefault="005C1325" w:rsidP="000245F4">
      <w:pPr>
        <w:pStyle w:val="ListParagraph"/>
        <w:numPr>
          <w:ilvl w:val="0"/>
          <w:numId w:val="7"/>
        </w:numPr>
      </w:pPr>
      <w:r w:rsidRPr="005C1325">
        <w:t>Independent Committee member</w:t>
      </w:r>
    </w:p>
    <w:p w14:paraId="517D2395" w14:textId="190872CF" w:rsidR="005C1325" w:rsidRPr="005C1325" w:rsidRDefault="005C1325" w:rsidP="000245F4">
      <w:pPr>
        <w:pStyle w:val="ListParagraph"/>
        <w:numPr>
          <w:ilvl w:val="0"/>
          <w:numId w:val="7"/>
        </w:numPr>
      </w:pPr>
      <w:r>
        <w:t xml:space="preserve">JFA </w:t>
      </w:r>
      <w:r w:rsidR="00E94C14">
        <w:t>Office Manager</w:t>
      </w:r>
    </w:p>
    <w:p w14:paraId="48CAE2F2" w14:textId="77777777" w:rsidR="005C1325" w:rsidRPr="005C1325" w:rsidRDefault="000245F4" w:rsidP="000245F4">
      <w:pPr>
        <w:pStyle w:val="ListParagraph"/>
        <w:numPr>
          <w:ilvl w:val="0"/>
          <w:numId w:val="7"/>
        </w:numPr>
      </w:pPr>
      <w:r>
        <w:t>J</w:t>
      </w:r>
      <w:r w:rsidR="005C1325">
        <w:t xml:space="preserve">FA </w:t>
      </w:r>
      <w:r w:rsidR="005C1325" w:rsidRPr="005C1325">
        <w:t>CEO</w:t>
      </w:r>
    </w:p>
    <w:p w14:paraId="2A713342" w14:textId="77777777" w:rsidR="005C1325" w:rsidRPr="005C1325" w:rsidRDefault="005C1325" w:rsidP="005C1325">
      <w:pPr>
        <w:jc w:val="both"/>
      </w:pPr>
      <w:r w:rsidRPr="005C1325">
        <w:t>The Board of Directors will appoint Members to the Committee based upon their skills, experience and capacity to provide input into the Committee.</w:t>
      </w:r>
    </w:p>
    <w:p w14:paraId="53C8408B" w14:textId="77777777" w:rsidR="005C1325" w:rsidRPr="005C1325" w:rsidRDefault="005C1325" w:rsidP="005C1325">
      <w:pPr>
        <w:jc w:val="both"/>
      </w:pPr>
      <w:r w:rsidRPr="005C1325">
        <w:t>Each Committee member (excluding the Chair) is permitted to nominate a deputy to attend meetings when they are unable to do so.</w:t>
      </w:r>
    </w:p>
    <w:p w14:paraId="4460FEF8" w14:textId="77777777" w:rsidR="005C1325" w:rsidRPr="005C1325" w:rsidRDefault="005C1325" w:rsidP="005C1325">
      <w:pPr>
        <w:rPr>
          <w:b/>
        </w:rPr>
      </w:pPr>
      <w:r w:rsidRPr="005C1325">
        <w:rPr>
          <w:b/>
        </w:rPr>
        <w:t>Observers and guests</w:t>
      </w:r>
    </w:p>
    <w:p w14:paraId="58224E34" w14:textId="77777777" w:rsidR="005C1325" w:rsidRDefault="005C1325" w:rsidP="005C1325">
      <w:pPr>
        <w:jc w:val="both"/>
      </w:pPr>
      <w:r w:rsidRPr="005C1325">
        <w:t xml:space="preserve">The Committee may invite any other person(s) to attend its meetings as guests. Guests will not be treated as a member of the Committee for quorum or any other purpose. However, they can provide advice and guidance. </w:t>
      </w:r>
    </w:p>
    <w:p w14:paraId="371F0020" w14:textId="77777777" w:rsidR="000245F4" w:rsidRPr="005C1325" w:rsidRDefault="000245F4" w:rsidP="005C1325">
      <w:pPr>
        <w:jc w:val="both"/>
      </w:pPr>
    </w:p>
    <w:p w14:paraId="3B54A04B" w14:textId="77777777" w:rsidR="005C1325" w:rsidRPr="000245F4" w:rsidRDefault="000245F4" w:rsidP="000245F4">
      <w:pPr>
        <w:pStyle w:val="ListParagraph"/>
        <w:numPr>
          <w:ilvl w:val="0"/>
          <w:numId w:val="6"/>
        </w:numPr>
        <w:rPr>
          <w:b/>
        </w:rPr>
      </w:pPr>
      <w:r>
        <w:rPr>
          <w:b/>
        </w:rPr>
        <w:t>REPORTING</w:t>
      </w:r>
    </w:p>
    <w:p w14:paraId="389640D4" w14:textId="77777777" w:rsidR="005C1325" w:rsidRPr="005C1325" w:rsidRDefault="005C1325" w:rsidP="005C1325">
      <w:r w:rsidRPr="005C1325">
        <w:t>The Committee will:</w:t>
      </w:r>
    </w:p>
    <w:p w14:paraId="7741C7D9" w14:textId="77777777" w:rsidR="005C1325" w:rsidRPr="005C1325" w:rsidRDefault="005C1325" w:rsidP="000245F4">
      <w:pPr>
        <w:pStyle w:val="ListParagraph"/>
        <w:numPr>
          <w:ilvl w:val="0"/>
          <w:numId w:val="8"/>
        </w:numPr>
        <w:jc w:val="both"/>
      </w:pPr>
      <w:r w:rsidRPr="005C1325">
        <w:t xml:space="preserve">Ensure that the main Board receives copies of Committee minutes as part of its meeting papers. </w:t>
      </w:r>
    </w:p>
    <w:p w14:paraId="319CD0EF" w14:textId="77777777" w:rsidR="005C1325" w:rsidRDefault="005C1325" w:rsidP="000245F4">
      <w:pPr>
        <w:pStyle w:val="ListParagraph"/>
        <w:numPr>
          <w:ilvl w:val="0"/>
          <w:numId w:val="8"/>
        </w:numPr>
        <w:jc w:val="both"/>
      </w:pPr>
      <w:r w:rsidRPr="005C1325">
        <w:t xml:space="preserve">Provide, or procure the provision to, the Board of an Annual Report, timed to support finalisation of the accounts and the Governance Statement, summarising its conclusions from the work it has done during the year.  </w:t>
      </w:r>
    </w:p>
    <w:p w14:paraId="68083976" w14:textId="77777777" w:rsidR="000245F4" w:rsidRPr="000245F4" w:rsidRDefault="000245F4" w:rsidP="000245F4">
      <w:pPr>
        <w:pStyle w:val="ListParagraph"/>
        <w:numPr>
          <w:ilvl w:val="0"/>
          <w:numId w:val="8"/>
        </w:numPr>
        <w:jc w:val="both"/>
      </w:pPr>
      <w:r>
        <w:rPr>
          <w:lang w:val="en-US"/>
        </w:rPr>
        <w:t>M</w:t>
      </w:r>
      <w:r w:rsidRPr="000245F4">
        <w:rPr>
          <w:lang w:val="en-US"/>
        </w:rPr>
        <w:t xml:space="preserve">ake whatever recommendations to the Board it deems appropriate on any area within its remit where action or improvement is needed.  </w:t>
      </w:r>
    </w:p>
    <w:p w14:paraId="1E915F80" w14:textId="77777777" w:rsidR="000245F4" w:rsidRPr="000245F4" w:rsidRDefault="000245F4" w:rsidP="000245F4">
      <w:pPr>
        <w:pStyle w:val="ListParagraph"/>
        <w:jc w:val="both"/>
      </w:pPr>
    </w:p>
    <w:p w14:paraId="4A098019" w14:textId="77777777" w:rsidR="000245F4" w:rsidRPr="005C1325" w:rsidRDefault="000245F4" w:rsidP="000245F4">
      <w:pPr>
        <w:pStyle w:val="ListParagraph"/>
        <w:jc w:val="both"/>
      </w:pPr>
    </w:p>
    <w:p w14:paraId="69842DAD" w14:textId="77777777" w:rsidR="005C1325" w:rsidRPr="000245F4" w:rsidRDefault="005C1325" w:rsidP="000245F4">
      <w:pPr>
        <w:pStyle w:val="ListParagraph"/>
        <w:numPr>
          <w:ilvl w:val="0"/>
          <w:numId w:val="6"/>
        </w:numPr>
        <w:rPr>
          <w:b/>
        </w:rPr>
      </w:pPr>
      <w:r w:rsidRPr="000245F4">
        <w:rPr>
          <w:b/>
        </w:rPr>
        <w:lastRenderedPageBreak/>
        <w:t>R</w:t>
      </w:r>
      <w:r w:rsidR="000245F4">
        <w:rPr>
          <w:b/>
        </w:rPr>
        <w:t>ESPONSIBILITIES</w:t>
      </w:r>
    </w:p>
    <w:p w14:paraId="0ED92396" w14:textId="77777777" w:rsidR="005C1325" w:rsidRPr="005C1325" w:rsidRDefault="005C1325" w:rsidP="005C1325">
      <w:r w:rsidRPr="005C1325">
        <w:t>The Committee will advise the Board on:</w:t>
      </w:r>
    </w:p>
    <w:p w14:paraId="3B36EDE3" w14:textId="77777777" w:rsidR="005C1325" w:rsidRPr="005C1325" w:rsidRDefault="005C1325" w:rsidP="000245F4">
      <w:pPr>
        <w:numPr>
          <w:ilvl w:val="0"/>
          <w:numId w:val="2"/>
        </w:numPr>
        <w:jc w:val="both"/>
      </w:pPr>
      <w:r w:rsidRPr="005C1325">
        <w:t>The strategic processes for risk, internal control, and governance.</w:t>
      </w:r>
    </w:p>
    <w:p w14:paraId="4550E060" w14:textId="77777777" w:rsidR="005C1325" w:rsidRPr="005C1325" w:rsidRDefault="005C1325" w:rsidP="000245F4">
      <w:pPr>
        <w:numPr>
          <w:ilvl w:val="0"/>
          <w:numId w:val="2"/>
        </w:numPr>
        <w:jc w:val="both"/>
      </w:pPr>
      <w:r w:rsidRPr="005C1325">
        <w:t>The current financial position of the JFA, including expenditure to date and projected expenditure, where relevant.</w:t>
      </w:r>
    </w:p>
    <w:p w14:paraId="4ABCA495" w14:textId="77777777" w:rsidR="005C1325" w:rsidRPr="005C1325" w:rsidRDefault="005C1325" w:rsidP="000245F4">
      <w:pPr>
        <w:numPr>
          <w:ilvl w:val="0"/>
          <w:numId w:val="2"/>
        </w:numPr>
        <w:jc w:val="both"/>
      </w:pPr>
      <w:r w:rsidRPr="005C1325">
        <w:t>The accounting policies, the accounts, and the annual report of the JFA, including the process for review of the accounts prior to submission for an independent Accountants review.</w:t>
      </w:r>
    </w:p>
    <w:p w14:paraId="4202BC93" w14:textId="77777777" w:rsidR="005C1325" w:rsidRPr="005C1325" w:rsidRDefault="005C1325" w:rsidP="000245F4">
      <w:pPr>
        <w:numPr>
          <w:ilvl w:val="0"/>
          <w:numId w:val="2"/>
        </w:numPr>
        <w:jc w:val="both"/>
      </w:pPr>
      <w:r w:rsidRPr="005C1325">
        <w:t>The planned activity and results of any internal audit (if any) and independent Accountants review.</w:t>
      </w:r>
    </w:p>
    <w:p w14:paraId="7E092213" w14:textId="77777777" w:rsidR="005C1325" w:rsidRPr="005C1325" w:rsidRDefault="005C1325" w:rsidP="000245F4">
      <w:pPr>
        <w:numPr>
          <w:ilvl w:val="0"/>
          <w:numId w:val="2"/>
        </w:numPr>
        <w:jc w:val="both"/>
      </w:pPr>
      <w:r w:rsidRPr="005C1325">
        <w:t>Adequacy of management response to issues identified by an independent Accountants review.</w:t>
      </w:r>
    </w:p>
    <w:p w14:paraId="3F6D2877" w14:textId="77777777" w:rsidR="005C1325" w:rsidRPr="005C1325" w:rsidRDefault="005C1325" w:rsidP="000245F4">
      <w:pPr>
        <w:numPr>
          <w:ilvl w:val="0"/>
          <w:numId w:val="2"/>
        </w:numPr>
        <w:jc w:val="both"/>
      </w:pPr>
      <w:r w:rsidRPr="005C1325">
        <w:t>Assurances relating to the management of risk and corporate governance requirements for the JFA, including review of the risk register.</w:t>
      </w:r>
    </w:p>
    <w:p w14:paraId="59B636EB" w14:textId="77777777" w:rsidR="005C1325" w:rsidRDefault="005C1325" w:rsidP="000245F4">
      <w:pPr>
        <w:numPr>
          <w:ilvl w:val="0"/>
          <w:numId w:val="2"/>
        </w:numPr>
        <w:jc w:val="both"/>
      </w:pPr>
      <w:r w:rsidRPr="005C1325">
        <w:t>The Committee will also periodically review its own effectiveness and report the results of that review to the Board.</w:t>
      </w:r>
    </w:p>
    <w:p w14:paraId="3E65BF78" w14:textId="77777777" w:rsidR="000245F4" w:rsidRPr="005C1325" w:rsidRDefault="000245F4" w:rsidP="000245F4">
      <w:pPr>
        <w:ind w:left="360"/>
      </w:pPr>
    </w:p>
    <w:p w14:paraId="606F4039" w14:textId="77777777" w:rsidR="005C1325" w:rsidRPr="000245F4" w:rsidRDefault="000245F4" w:rsidP="000245F4">
      <w:pPr>
        <w:pStyle w:val="ListParagraph"/>
        <w:numPr>
          <w:ilvl w:val="0"/>
          <w:numId w:val="6"/>
        </w:numPr>
        <w:rPr>
          <w:b/>
        </w:rPr>
      </w:pPr>
      <w:r w:rsidRPr="000245F4">
        <w:rPr>
          <w:b/>
        </w:rPr>
        <w:t>RIGHTS</w:t>
      </w:r>
    </w:p>
    <w:p w14:paraId="26FFBE8C" w14:textId="77777777" w:rsidR="005C1325" w:rsidRPr="005C1325" w:rsidRDefault="005C1325" w:rsidP="005C1325">
      <w:r w:rsidRPr="005C1325">
        <w:t>The Committee may:</w:t>
      </w:r>
    </w:p>
    <w:p w14:paraId="3C3DD3A8" w14:textId="77777777" w:rsidR="005C1325" w:rsidRPr="005C1325" w:rsidRDefault="005C1325" w:rsidP="000245F4">
      <w:pPr>
        <w:numPr>
          <w:ilvl w:val="0"/>
          <w:numId w:val="2"/>
        </w:numPr>
        <w:jc w:val="both"/>
      </w:pPr>
      <w:r w:rsidRPr="005C1325">
        <w:t>Advise the Board to procure specialist ad-hoc advice at reasonable expense for the purposes of the Committee, where necessary and subject to budgets agreed by the Board.</w:t>
      </w:r>
    </w:p>
    <w:p w14:paraId="2AEDA2DC" w14:textId="77777777" w:rsidR="005C1325" w:rsidRPr="005C1325" w:rsidRDefault="005C1325" w:rsidP="000245F4">
      <w:pPr>
        <w:numPr>
          <w:ilvl w:val="0"/>
          <w:numId w:val="2"/>
        </w:numPr>
        <w:jc w:val="both"/>
      </w:pPr>
      <w:r w:rsidRPr="005C1325">
        <w:t>Investigate any activity within its terms of reference;</w:t>
      </w:r>
    </w:p>
    <w:p w14:paraId="798D88B1" w14:textId="77777777" w:rsidR="005C1325" w:rsidRPr="005C1325" w:rsidRDefault="005C1325" w:rsidP="000245F4">
      <w:pPr>
        <w:numPr>
          <w:ilvl w:val="0"/>
          <w:numId w:val="2"/>
        </w:numPr>
        <w:jc w:val="both"/>
      </w:pPr>
      <w:r w:rsidRPr="005C1325">
        <w:t>Seek any information it requires to discharge its responsibilities;</w:t>
      </w:r>
    </w:p>
    <w:p w14:paraId="45C1E609" w14:textId="77777777" w:rsidR="005C1325" w:rsidRPr="005C1325" w:rsidRDefault="005C1325" w:rsidP="000245F4">
      <w:pPr>
        <w:numPr>
          <w:ilvl w:val="0"/>
          <w:numId w:val="2"/>
        </w:numPr>
        <w:jc w:val="both"/>
      </w:pPr>
      <w:r w:rsidRPr="005C1325">
        <w:t xml:space="preserve">Have information provided by a representative of the Company and to receive co-operation as necessary as requested by the Committee; </w:t>
      </w:r>
    </w:p>
    <w:p w14:paraId="3AA2CB4D" w14:textId="77777777" w:rsidR="005C1325" w:rsidRPr="005C1325" w:rsidRDefault="005C1325" w:rsidP="000245F4">
      <w:pPr>
        <w:numPr>
          <w:ilvl w:val="0"/>
          <w:numId w:val="2"/>
        </w:numPr>
        <w:jc w:val="both"/>
      </w:pPr>
      <w:r w:rsidRPr="005C1325">
        <w:t>Obtain external legal or professional advice up to value of £1,000</w:t>
      </w:r>
    </w:p>
    <w:p w14:paraId="125E0F42" w14:textId="77777777" w:rsidR="000245F4" w:rsidRDefault="000245F4" w:rsidP="000245F4">
      <w:pPr>
        <w:jc w:val="both"/>
        <w:rPr>
          <w:b/>
          <w:bCs/>
        </w:rPr>
      </w:pPr>
    </w:p>
    <w:p w14:paraId="3D7C18FD" w14:textId="77777777" w:rsidR="005C1325" w:rsidRPr="005C1325" w:rsidRDefault="005C1325" w:rsidP="000245F4">
      <w:pPr>
        <w:pStyle w:val="ListParagraph"/>
        <w:numPr>
          <w:ilvl w:val="0"/>
          <w:numId w:val="6"/>
        </w:numPr>
      </w:pPr>
      <w:r w:rsidRPr="000245F4">
        <w:rPr>
          <w:b/>
          <w:bCs/>
        </w:rPr>
        <w:t>A</w:t>
      </w:r>
      <w:r w:rsidR="000245F4">
        <w:rPr>
          <w:b/>
          <w:bCs/>
        </w:rPr>
        <w:t>CCESS</w:t>
      </w:r>
    </w:p>
    <w:p w14:paraId="5CD77CB9" w14:textId="77777777" w:rsidR="005C1325" w:rsidRDefault="005C1325" w:rsidP="000245F4">
      <w:pPr>
        <w:jc w:val="both"/>
      </w:pPr>
      <w:r w:rsidRPr="005C1325">
        <w:t xml:space="preserve">Free and confidential access to the Chair of the Committee and the Independent Members should not be limited. </w:t>
      </w:r>
    </w:p>
    <w:p w14:paraId="51D8A4BD" w14:textId="77777777" w:rsidR="000245F4" w:rsidRPr="005C1325" w:rsidRDefault="000245F4" w:rsidP="000245F4">
      <w:pPr>
        <w:ind w:left="360"/>
        <w:jc w:val="both"/>
      </w:pPr>
    </w:p>
    <w:p w14:paraId="7F34D733" w14:textId="77777777" w:rsidR="005C1325" w:rsidRPr="000245F4" w:rsidRDefault="005C1325" w:rsidP="000245F4">
      <w:pPr>
        <w:pStyle w:val="ListParagraph"/>
        <w:numPr>
          <w:ilvl w:val="0"/>
          <w:numId w:val="6"/>
        </w:numPr>
        <w:rPr>
          <w:b/>
        </w:rPr>
      </w:pPr>
      <w:r w:rsidRPr="000245F4">
        <w:rPr>
          <w:b/>
        </w:rPr>
        <w:t>M</w:t>
      </w:r>
      <w:r w:rsidR="000245F4">
        <w:rPr>
          <w:b/>
        </w:rPr>
        <w:t>EETINGS</w:t>
      </w:r>
    </w:p>
    <w:p w14:paraId="2930B8FD" w14:textId="77777777" w:rsidR="005C1325" w:rsidRPr="005C1325" w:rsidRDefault="005C1325" w:rsidP="000245F4">
      <w:pPr>
        <w:jc w:val="both"/>
      </w:pPr>
      <w:r w:rsidRPr="005C1325">
        <w:t xml:space="preserve">The Committee will meet at least twice a year. The Chair of the Committee may convene additional meetings as they deem necessary. </w:t>
      </w:r>
    </w:p>
    <w:p w14:paraId="4D358652" w14:textId="77777777" w:rsidR="005C1325" w:rsidRPr="005C1325" w:rsidRDefault="005C1325" w:rsidP="000245F4">
      <w:pPr>
        <w:jc w:val="both"/>
      </w:pPr>
      <w:r w:rsidRPr="005C1325">
        <w:t>A minimum of two members of the Committee (including the Chair) will be present for the meeting to be quorate. Deputies are permitted to count towards this quorum.</w:t>
      </w:r>
    </w:p>
    <w:p w14:paraId="196ECB69" w14:textId="77777777" w:rsidR="005C1325" w:rsidRPr="005C1325" w:rsidRDefault="005C1325" w:rsidP="000245F4">
      <w:pPr>
        <w:jc w:val="both"/>
      </w:pPr>
      <w:r w:rsidRPr="005C1325">
        <w:lastRenderedPageBreak/>
        <w:t>The Committee may ask any other officials of the JFA to attend to assist it with its discussions on any matter.</w:t>
      </w:r>
    </w:p>
    <w:p w14:paraId="4A7E49E5" w14:textId="77777777" w:rsidR="005C1325" w:rsidRPr="005C1325" w:rsidRDefault="005C1325" w:rsidP="000245F4">
      <w:pPr>
        <w:jc w:val="both"/>
      </w:pPr>
      <w:r w:rsidRPr="005C1325">
        <w:t>The Committee may ask any or all of those who normally attend but who are not members to withdraw to facilitate open and frank discussion of matters.</w:t>
      </w:r>
    </w:p>
    <w:p w14:paraId="69E5AC5B" w14:textId="77777777" w:rsidR="005C1325" w:rsidRDefault="005C1325" w:rsidP="000245F4">
      <w:pPr>
        <w:jc w:val="both"/>
      </w:pPr>
      <w:r w:rsidRPr="005C1325">
        <w:t>The Board may ask the Committee to convene further meetings to discuss issues on which they want the Committee’s advice.</w:t>
      </w:r>
    </w:p>
    <w:p w14:paraId="2B121AEB" w14:textId="77777777" w:rsidR="000245F4" w:rsidRPr="005C1325" w:rsidRDefault="000245F4" w:rsidP="000245F4">
      <w:pPr>
        <w:jc w:val="both"/>
      </w:pPr>
    </w:p>
    <w:p w14:paraId="709F6683" w14:textId="77777777" w:rsidR="005C1325" w:rsidRPr="000245F4" w:rsidRDefault="005C1325" w:rsidP="000245F4">
      <w:pPr>
        <w:pStyle w:val="ListParagraph"/>
        <w:numPr>
          <w:ilvl w:val="0"/>
          <w:numId w:val="6"/>
        </w:numPr>
        <w:rPr>
          <w:b/>
        </w:rPr>
      </w:pPr>
      <w:r w:rsidRPr="000245F4">
        <w:rPr>
          <w:b/>
        </w:rPr>
        <w:t>I</w:t>
      </w:r>
      <w:r w:rsidR="000245F4">
        <w:rPr>
          <w:b/>
        </w:rPr>
        <w:t>NFORMATION REQUIREMENTS</w:t>
      </w:r>
    </w:p>
    <w:p w14:paraId="2E2C91D2" w14:textId="77777777" w:rsidR="005C1325" w:rsidRPr="005C1325" w:rsidRDefault="005C1325" w:rsidP="000245F4">
      <w:pPr>
        <w:jc w:val="both"/>
      </w:pPr>
      <w:r w:rsidRPr="005C1325">
        <w:t>For each meeting, the Committee will be provided, at minimum, with:</w:t>
      </w:r>
    </w:p>
    <w:p w14:paraId="7EE30438" w14:textId="77777777" w:rsidR="005C1325" w:rsidRPr="005C1325" w:rsidRDefault="005C1325" w:rsidP="000245F4">
      <w:pPr>
        <w:numPr>
          <w:ilvl w:val="0"/>
          <w:numId w:val="4"/>
        </w:numPr>
        <w:jc w:val="both"/>
      </w:pPr>
      <w:r w:rsidRPr="005C1325">
        <w:t xml:space="preserve">A report setting out financial expenditure to date, the latest financial position and future projected spend. </w:t>
      </w:r>
    </w:p>
    <w:p w14:paraId="6625DDDD" w14:textId="77777777" w:rsidR="005C1325" w:rsidRPr="005C1325" w:rsidRDefault="005C1325" w:rsidP="000245F4">
      <w:pPr>
        <w:numPr>
          <w:ilvl w:val="0"/>
          <w:numId w:val="4"/>
        </w:numPr>
        <w:jc w:val="both"/>
      </w:pPr>
      <w:r w:rsidRPr="005C1325">
        <w:t>A report summarising any significant changes to the JFA’s strategic risks and a copy of the risk register.</w:t>
      </w:r>
    </w:p>
    <w:p w14:paraId="55BD5B7F" w14:textId="77777777" w:rsidR="005C1325" w:rsidRPr="005C1325" w:rsidRDefault="005C1325" w:rsidP="000245F4">
      <w:pPr>
        <w:numPr>
          <w:ilvl w:val="0"/>
          <w:numId w:val="4"/>
        </w:numPr>
        <w:jc w:val="both"/>
      </w:pPr>
      <w:r w:rsidRPr="005C1325">
        <w:t>Where relevant, a management response to any independent Accountants recommendations.</w:t>
      </w:r>
    </w:p>
    <w:p w14:paraId="5C6C0CC6" w14:textId="77777777" w:rsidR="005C1325" w:rsidRPr="005C1325" w:rsidRDefault="005C1325" w:rsidP="000245F4">
      <w:pPr>
        <w:numPr>
          <w:ilvl w:val="0"/>
          <w:numId w:val="4"/>
        </w:numPr>
        <w:jc w:val="both"/>
      </w:pPr>
      <w:r w:rsidRPr="005C1325">
        <w:t xml:space="preserve">Management assurance reports; and </w:t>
      </w:r>
    </w:p>
    <w:p w14:paraId="3832E883" w14:textId="77777777" w:rsidR="005C1325" w:rsidRPr="005C1325" w:rsidRDefault="005C1325" w:rsidP="000245F4">
      <w:pPr>
        <w:numPr>
          <w:ilvl w:val="0"/>
          <w:numId w:val="4"/>
        </w:numPr>
        <w:jc w:val="both"/>
      </w:pPr>
      <w:r w:rsidRPr="005C1325">
        <w:t xml:space="preserve">Reports on the management of major incidents, “near misses” and lessons learnt. </w:t>
      </w:r>
    </w:p>
    <w:p w14:paraId="140EC89A" w14:textId="77777777" w:rsidR="005C1325" w:rsidRPr="005C1325" w:rsidRDefault="005C1325" w:rsidP="000245F4">
      <w:pPr>
        <w:jc w:val="both"/>
      </w:pPr>
      <w:r w:rsidRPr="005C1325">
        <w:t>As and when appropriate the Committee will also be provided with:</w:t>
      </w:r>
    </w:p>
    <w:p w14:paraId="16327BB6" w14:textId="77777777" w:rsidR="005C1325" w:rsidRPr="005C1325" w:rsidRDefault="005C1325" w:rsidP="000245F4">
      <w:pPr>
        <w:numPr>
          <w:ilvl w:val="0"/>
          <w:numId w:val="5"/>
        </w:numPr>
        <w:jc w:val="both"/>
      </w:pPr>
      <w:r w:rsidRPr="005C1325">
        <w:t xml:space="preserve">Proposals for the terms of reference of internal audit. </w:t>
      </w:r>
    </w:p>
    <w:p w14:paraId="29C0BEB3" w14:textId="77777777" w:rsidR="005C1325" w:rsidRPr="005C1325" w:rsidRDefault="005C1325" w:rsidP="000245F4">
      <w:pPr>
        <w:numPr>
          <w:ilvl w:val="0"/>
          <w:numId w:val="5"/>
        </w:numPr>
        <w:jc w:val="both"/>
      </w:pPr>
      <w:r w:rsidRPr="005C1325">
        <w:t xml:space="preserve">The internal audit strategy. </w:t>
      </w:r>
    </w:p>
    <w:p w14:paraId="62609ABD" w14:textId="77777777" w:rsidR="005C1325" w:rsidRPr="005C1325" w:rsidRDefault="005C1325" w:rsidP="000245F4">
      <w:pPr>
        <w:numPr>
          <w:ilvl w:val="0"/>
          <w:numId w:val="5"/>
        </w:numPr>
        <w:jc w:val="both"/>
      </w:pPr>
      <w:r w:rsidRPr="005C1325">
        <w:t>Quality Assurance reports on the internal audit function.</w:t>
      </w:r>
    </w:p>
    <w:p w14:paraId="2F1D29F7" w14:textId="77777777" w:rsidR="005C1325" w:rsidRPr="005C1325" w:rsidRDefault="005C1325" w:rsidP="000245F4">
      <w:pPr>
        <w:numPr>
          <w:ilvl w:val="0"/>
          <w:numId w:val="5"/>
        </w:numPr>
        <w:jc w:val="both"/>
      </w:pPr>
      <w:r w:rsidRPr="005C1325">
        <w:t>The draft accounts of the JFA.</w:t>
      </w:r>
    </w:p>
    <w:p w14:paraId="0CDFB263" w14:textId="77777777" w:rsidR="005C1325" w:rsidRPr="005C1325" w:rsidRDefault="005C1325" w:rsidP="000245F4">
      <w:pPr>
        <w:numPr>
          <w:ilvl w:val="0"/>
          <w:numId w:val="5"/>
        </w:numPr>
        <w:jc w:val="both"/>
      </w:pPr>
      <w:r w:rsidRPr="005C1325">
        <w:t>The draft Governance Statement.</w:t>
      </w:r>
    </w:p>
    <w:p w14:paraId="7CCB48A4" w14:textId="77777777" w:rsidR="005C1325" w:rsidRPr="005C1325" w:rsidRDefault="005C1325" w:rsidP="000245F4">
      <w:pPr>
        <w:numPr>
          <w:ilvl w:val="0"/>
          <w:numId w:val="5"/>
        </w:numPr>
        <w:jc w:val="both"/>
      </w:pPr>
      <w:r w:rsidRPr="005C1325">
        <w:t>A report on any changes to accounting policies.</w:t>
      </w:r>
    </w:p>
    <w:p w14:paraId="1DAEC320" w14:textId="77777777" w:rsidR="005C1325" w:rsidRPr="005C1325" w:rsidRDefault="005C1325" w:rsidP="005C1325">
      <w:pPr>
        <w:rPr>
          <w:bCs/>
        </w:rPr>
      </w:pPr>
    </w:p>
    <w:p w14:paraId="54806CBA" w14:textId="77777777" w:rsidR="005C1325" w:rsidRPr="005C1325" w:rsidRDefault="005C1325" w:rsidP="005C1325"/>
    <w:p w14:paraId="5DD80E0F" w14:textId="77777777" w:rsidR="005C1325" w:rsidRPr="005C1325" w:rsidRDefault="005C1325" w:rsidP="005C1325"/>
    <w:sectPr w:rsidR="005C1325" w:rsidRPr="005C1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F1F80"/>
    <w:multiLevelType w:val="hybridMultilevel"/>
    <w:tmpl w:val="E0D8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564B"/>
    <w:multiLevelType w:val="hybridMultilevel"/>
    <w:tmpl w:val="1576B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267DAF"/>
    <w:multiLevelType w:val="multilevel"/>
    <w:tmpl w:val="E7F66E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D7202AE"/>
    <w:multiLevelType w:val="multilevel"/>
    <w:tmpl w:val="D8DAD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5714CCC"/>
    <w:multiLevelType w:val="multilevel"/>
    <w:tmpl w:val="D42890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7243E46"/>
    <w:multiLevelType w:val="multilevel"/>
    <w:tmpl w:val="8CB46E62"/>
    <w:lvl w:ilvl="0">
      <w:numFmt w:val="bullet"/>
      <w:lvlText w:val=""/>
      <w:lvlJc w:val="left"/>
      <w:pPr>
        <w:ind w:left="644"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1651DD1"/>
    <w:multiLevelType w:val="hybridMultilevel"/>
    <w:tmpl w:val="4BE2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1672FF"/>
    <w:multiLevelType w:val="multilevel"/>
    <w:tmpl w:val="F97CBF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
  </w:num>
  <w:num w:numId="2">
    <w:abstractNumId w:val="7"/>
  </w:num>
  <w:num w:numId="3">
    <w:abstractNumId w:val="4"/>
  </w:num>
  <w:num w:numId="4">
    <w:abstractNumId w:val="2"/>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25"/>
    <w:rsid w:val="000245F4"/>
    <w:rsid w:val="005C1325"/>
    <w:rsid w:val="006239D6"/>
    <w:rsid w:val="00693B8A"/>
    <w:rsid w:val="00704927"/>
    <w:rsid w:val="00960E2A"/>
    <w:rsid w:val="00A73B8A"/>
    <w:rsid w:val="00BB6323"/>
    <w:rsid w:val="00DD5594"/>
    <w:rsid w:val="00E94C14"/>
    <w:rsid w:val="00F27A17"/>
    <w:rsid w:val="00FC4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418D"/>
  <w15:chartTrackingRefBased/>
  <w15:docId w15:val="{A60701DE-6BFA-4568-9DC8-DFE81BD9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325"/>
    <w:rPr>
      <w:color w:val="0563C1" w:themeColor="hyperlink"/>
      <w:u w:val="single"/>
    </w:rPr>
  </w:style>
  <w:style w:type="character" w:styleId="UnresolvedMention">
    <w:name w:val="Unresolved Mention"/>
    <w:basedOn w:val="DefaultParagraphFont"/>
    <w:uiPriority w:val="99"/>
    <w:semiHidden/>
    <w:unhideWhenUsed/>
    <w:rsid w:val="005C1325"/>
    <w:rPr>
      <w:color w:val="605E5C"/>
      <w:shd w:val="clear" w:color="auto" w:fill="E1DFDD"/>
    </w:rPr>
  </w:style>
  <w:style w:type="paragraph" w:styleId="ListParagraph">
    <w:name w:val="List Paragraph"/>
    <w:basedOn w:val="Normal"/>
    <w:uiPriority w:val="34"/>
    <w:qFormat/>
    <w:rsid w:val="005C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B9DD24FA29C4479CCB86FA97E9F60B" ma:contentTypeVersion="13" ma:contentTypeDescription="Create a new document." ma:contentTypeScope="" ma:versionID="d1798972889058633c94bd1d572d80a7">
  <xsd:schema xmlns:xsd="http://www.w3.org/2001/XMLSchema" xmlns:xs="http://www.w3.org/2001/XMLSchema" xmlns:p="http://schemas.microsoft.com/office/2006/metadata/properties" xmlns:ns3="068f60f7-37c3-4e5f-82b9-d4ce5b22757b" xmlns:ns4="2ff717c4-0132-4b6b-8f62-558e8a4ceabd" targetNamespace="http://schemas.microsoft.com/office/2006/metadata/properties" ma:root="true" ma:fieldsID="fcd3c07d9ca504c037614fc23b7c2492" ns3:_="" ns4:_="">
    <xsd:import namespace="068f60f7-37c3-4e5f-82b9-d4ce5b22757b"/>
    <xsd:import namespace="2ff717c4-0132-4b6b-8f62-558e8a4cea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f60f7-37c3-4e5f-82b9-d4ce5b227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717c4-0132-4b6b-8f62-558e8a4cea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3215A-5D04-4B95-A9B2-C51A604B5A88}">
  <ds:schemaRefs>
    <ds:schemaRef ds:uri="http://schemas.microsoft.com/sharepoint/v3/contenttype/forms"/>
  </ds:schemaRefs>
</ds:datastoreItem>
</file>

<file path=customXml/itemProps2.xml><?xml version="1.0" encoding="utf-8"?>
<ds:datastoreItem xmlns:ds="http://schemas.openxmlformats.org/officeDocument/2006/customXml" ds:itemID="{CC87A3EF-1E46-4105-892D-D451D78C3EC9}">
  <ds:schemaRefs>
    <ds:schemaRef ds:uri="2ff717c4-0132-4b6b-8f62-558e8a4ceab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68f60f7-37c3-4e5f-82b9-d4ce5b22757b"/>
    <ds:schemaRef ds:uri="http://www.w3.org/XML/1998/namespace"/>
  </ds:schemaRefs>
</ds:datastoreItem>
</file>

<file path=customXml/itemProps3.xml><?xml version="1.0" encoding="utf-8"?>
<ds:datastoreItem xmlns:ds="http://schemas.openxmlformats.org/officeDocument/2006/customXml" ds:itemID="{7F1E737F-9203-481E-8DC7-D6655447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f60f7-37c3-4e5f-82b9-d4ce5b22757b"/>
    <ds:schemaRef ds:uri="2ff717c4-0132-4b6b-8f62-558e8a4c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Kennedy</dc:creator>
  <cp:keywords/>
  <dc:description/>
  <cp:lastModifiedBy>David Kennedy</cp:lastModifiedBy>
  <cp:revision>8</cp:revision>
  <dcterms:created xsi:type="dcterms:W3CDTF">2021-02-16T13:19:00Z</dcterms:created>
  <dcterms:modified xsi:type="dcterms:W3CDTF">2021-12-21T10:05:00Z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0x01010026B9DD24FA29C4479CCB86FA97E9F60B</vt:lpwstr>
  </property>
</Properties>
</file>