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B26" w:rsidRPr="000203A3" w:rsidRDefault="00AA0B26" w:rsidP="00AA0B26">
      <w:pPr>
        <w:jc w:val="center"/>
        <w:rPr>
          <w:b/>
          <w:sz w:val="24"/>
        </w:rPr>
      </w:pPr>
      <w:r w:rsidRPr="000203A3">
        <w:rPr>
          <w:b/>
          <w:sz w:val="24"/>
        </w:rPr>
        <w:t xml:space="preserve">Reasonable Adjustments and Special Considerations </w:t>
      </w:r>
      <w:r w:rsidR="002A2B07">
        <w:rPr>
          <w:b/>
          <w:sz w:val="24"/>
        </w:rPr>
        <w:t>Policy</w:t>
      </w:r>
    </w:p>
    <w:p w:rsidR="0051149C" w:rsidRDefault="00E21CA7">
      <w:pPr>
        <w:rPr>
          <w:b/>
        </w:rPr>
      </w:pPr>
      <w:r w:rsidRPr="00E21CA7">
        <w:rPr>
          <w:b/>
        </w:rPr>
        <w:t>Scope</w:t>
      </w:r>
    </w:p>
    <w:p w:rsidR="00E21CA7" w:rsidRDefault="00E21CA7">
      <w:r w:rsidRPr="00E21CA7">
        <w:t xml:space="preserve">This position statement aims to ensure that there are no unnecessary barriers to assessment, and to ensure requirements and methods used are sufficiently flexible to enable the widest range of learners to fairly and reliably demonstrate competence. Therefore </w:t>
      </w:r>
      <w:r>
        <w:t>it applies to Dorset County FA s</w:t>
      </w:r>
      <w:r w:rsidRPr="00E21CA7">
        <w:t>taff</w:t>
      </w:r>
      <w:r>
        <w:t>, external quality assurers, internal quality assurers, FA affiliate tutors, learners and relevant third parties.</w:t>
      </w:r>
    </w:p>
    <w:p w:rsidR="00E21CA7" w:rsidRPr="00E21CA7" w:rsidRDefault="00E21CA7">
      <w:pPr>
        <w:rPr>
          <w:b/>
        </w:rPr>
      </w:pPr>
      <w:r w:rsidRPr="00E21CA7">
        <w:rPr>
          <w:b/>
        </w:rPr>
        <w:t>Objective</w:t>
      </w:r>
    </w:p>
    <w:p w:rsidR="00E21CA7" w:rsidRDefault="00E21CA7">
      <w:r>
        <w:t xml:space="preserve">The objective of this position statement is to identify the arrangements that can be put in place for learners with a disability or </w:t>
      </w:r>
      <w:r w:rsidR="00AF4CC4">
        <w:t xml:space="preserve">other </w:t>
      </w:r>
      <w:r>
        <w:t>difficult</w:t>
      </w:r>
      <w:r w:rsidR="00AF4CC4">
        <w:t>ies</w:t>
      </w:r>
      <w:r>
        <w:t xml:space="preserve"> </w:t>
      </w:r>
      <w:bookmarkStart w:id="0" w:name="_GoBack"/>
      <w:bookmarkEnd w:id="0"/>
      <w:r>
        <w:t>and to specify the process to follow to make a request.</w:t>
      </w:r>
    </w:p>
    <w:p w:rsidR="00E21CA7" w:rsidRDefault="00E21CA7" w:rsidP="00E21CA7">
      <w:pPr>
        <w:rPr>
          <w:b/>
        </w:rPr>
      </w:pPr>
      <w:r w:rsidRPr="00E21CA7">
        <w:rPr>
          <w:b/>
        </w:rPr>
        <w:t>Definition</w:t>
      </w:r>
    </w:p>
    <w:p w:rsidR="00E21CA7" w:rsidRDefault="00E21CA7" w:rsidP="00E21CA7">
      <w:r w:rsidRPr="00E21CA7">
        <w:rPr>
          <w:b/>
        </w:rPr>
        <w:t>Reasonable Adjustment to Assessment</w:t>
      </w:r>
      <w:r>
        <w:rPr>
          <w:b/>
        </w:rPr>
        <w:t xml:space="preserve"> </w:t>
      </w:r>
      <w:r>
        <w:t>are adjustments made prior to the delivery of a qualification and should be in place before a lea</w:t>
      </w:r>
      <w:r w:rsidR="00955377">
        <w:t>r</w:t>
      </w:r>
      <w:r>
        <w:t>ner takes an assessment to enable a learner with particular needs to demonstrate their knowledge, skill and understanding to the levels of attainment required by the specification for that qualification.</w:t>
      </w:r>
    </w:p>
    <w:p w:rsidR="003B4FAE" w:rsidRDefault="00E21CA7" w:rsidP="00E21CA7">
      <w:r w:rsidRPr="00E21CA7">
        <w:rPr>
          <w:b/>
        </w:rPr>
        <w:t>Special Considerations</w:t>
      </w:r>
      <w:r>
        <w:rPr>
          <w:b/>
        </w:rPr>
        <w:t xml:space="preserve"> </w:t>
      </w:r>
      <w:r>
        <w:t>are defined by 1</w:t>
      </w:r>
      <w:r w:rsidRPr="00E21CA7">
        <w:rPr>
          <w:vertAlign w:val="superscript"/>
        </w:rPr>
        <w:t>st</w:t>
      </w:r>
      <w:r>
        <w:t xml:space="preserve"> 4 </w:t>
      </w:r>
      <w:r w:rsidR="00955377">
        <w:t xml:space="preserve">Sport </w:t>
      </w:r>
      <w:r>
        <w:t xml:space="preserve">Qualifications as the implementation of arrangements given to learners who have temporarily experienced an illness, injury or some other event outside of their control which has affected their ability to take an assessment or demonstrate their level of attainment in assessment. </w:t>
      </w:r>
    </w:p>
    <w:p w:rsidR="003B4FAE" w:rsidRDefault="003B4FAE" w:rsidP="00E21CA7">
      <w:r>
        <w:t>Examples of potential Reasonable Adjustments to Assessment may include:</w:t>
      </w:r>
    </w:p>
    <w:p w:rsidR="003B4FAE" w:rsidRDefault="003B4FAE" w:rsidP="003B4FAE">
      <w:pPr>
        <w:pStyle w:val="ListParagraph"/>
        <w:numPr>
          <w:ilvl w:val="0"/>
          <w:numId w:val="2"/>
        </w:numPr>
      </w:pPr>
      <w:r w:rsidRPr="003B4FAE">
        <w:t>A learner has provided evidence that they have dyslexia, and require additional time during written assessments.</w:t>
      </w:r>
    </w:p>
    <w:p w:rsidR="003B4FAE" w:rsidRDefault="003B4FAE" w:rsidP="003B4FAE">
      <w:pPr>
        <w:pStyle w:val="ListParagraph"/>
        <w:numPr>
          <w:ilvl w:val="0"/>
          <w:numId w:val="2"/>
        </w:numPr>
      </w:pPr>
      <w:r>
        <w:t>A learner has a sight sensitive recognition and requires all resources to be print</w:t>
      </w:r>
      <w:r w:rsidR="00F55ECE">
        <w:t>e</w:t>
      </w:r>
      <w:r>
        <w:t>d on specific coloured paper to help them read the content.</w:t>
      </w:r>
    </w:p>
    <w:p w:rsidR="003B4FAE" w:rsidRDefault="003B4FAE" w:rsidP="003B4FAE">
      <w:r>
        <w:t>Examples of potential Special Considerations may include:</w:t>
      </w:r>
    </w:p>
    <w:p w:rsidR="003B4FAE" w:rsidRDefault="003B4FAE" w:rsidP="003B4FAE">
      <w:pPr>
        <w:pStyle w:val="ListParagraph"/>
        <w:numPr>
          <w:ilvl w:val="0"/>
          <w:numId w:val="2"/>
        </w:numPr>
      </w:pPr>
      <w:r>
        <w:t>A learner is diagnosed with an illness that will affect their attendance on a qualification and prevent them completing within their registration period.</w:t>
      </w:r>
    </w:p>
    <w:p w:rsidR="003B4FAE" w:rsidRDefault="003B4FAE" w:rsidP="003B4FAE">
      <w:pPr>
        <w:pStyle w:val="ListParagraph"/>
        <w:numPr>
          <w:ilvl w:val="0"/>
          <w:numId w:val="2"/>
        </w:numPr>
      </w:pPr>
      <w:r>
        <w:t>A learner missed a component of the assessment or was not present at the time of assessment due to circumstances beyond their control.</w:t>
      </w:r>
    </w:p>
    <w:p w:rsidR="003B4FAE" w:rsidRDefault="003B4FAE">
      <w:pPr>
        <w:rPr>
          <w:b/>
        </w:rPr>
      </w:pPr>
      <w:r>
        <w:rPr>
          <w:b/>
        </w:rPr>
        <w:br w:type="page"/>
      </w:r>
    </w:p>
    <w:p w:rsidR="003B4FAE" w:rsidRDefault="003B4FAE" w:rsidP="003B4FAE">
      <w:pPr>
        <w:rPr>
          <w:b/>
        </w:rPr>
      </w:pPr>
      <w:r w:rsidRPr="003B4FAE">
        <w:rPr>
          <w:b/>
        </w:rPr>
        <w:lastRenderedPageBreak/>
        <w:t>Dorset County FA Process for Requesting an Arrangement</w:t>
      </w:r>
    </w:p>
    <w:p w:rsidR="003B4FAE" w:rsidRDefault="003B4FAE" w:rsidP="003B4FAE">
      <w:r>
        <w:t>Below is the process to be followed when making a request for special considerations/ reasonable adjustments.</w:t>
      </w:r>
    </w:p>
    <w:p w:rsidR="003B4FAE" w:rsidRDefault="003B4FAE" w:rsidP="003B4FAE">
      <w:r>
        <w:t>Special considerations need to be requested no later than 20 working days after the registration expiry date.</w:t>
      </w:r>
    </w:p>
    <w:p w:rsidR="003B4FAE" w:rsidRDefault="003B4FAE" w:rsidP="003B4FAE">
      <w:r>
        <w:t xml:space="preserve">Reasonable adjustments to Assessment should be requested at the start of the learner’s programme, ensuring all arrangements are made prior to any assessment taking place.  It is the learner’s responsibility to declare any requirements for adjustments on application to the course </w:t>
      </w:r>
      <w:proofErr w:type="gramStart"/>
      <w:r>
        <w:t>as,</w:t>
      </w:r>
      <w:proofErr w:type="gramEnd"/>
      <w:r>
        <w:t xml:space="preserve"> if they are declared at a later date Dorset County FA may not be able to accommodate them.</w:t>
      </w:r>
    </w:p>
    <w:p w:rsidR="00E21CA7" w:rsidRDefault="003B4FAE" w:rsidP="003B4FAE">
      <w:pPr>
        <w:rPr>
          <w:b/>
        </w:rPr>
      </w:pPr>
      <w:r>
        <w:t xml:space="preserve"> </w:t>
      </w:r>
      <w:r w:rsidR="00E21CA7" w:rsidRPr="003B4FAE">
        <w:rPr>
          <w:b/>
        </w:rPr>
        <w:t xml:space="preserve"> </w:t>
      </w:r>
      <w:r w:rsidR="00B7284A">
        <w:rPr>
          <w:b/>
          <w:noProof/>
          <w:lang w:eastAsia="en-GB"/>
        </w:rPr>
        <w:drawing>
          <wp:inline distT="0" distB="0" distL="0" distR="0">
            <wp:extent cx="6667500" cy="574357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85102" w:rsidRDefault="00D85102" w:rsidP="003B4FAE">
      <w:pPr>
        <w:rPr>
          <w:b/>
        </w:rPr>
      </w:pPr>
    </w:p>
    <w:p w:rsidR="00D85102" w:rsidRPr="003B4FAE" w:rsidRDefault="00D85102" w:rsidP="003B4FAE">
      <w:pPr>
        <w:rPr>
          <w:b/>
        </w:rPr>
      </w:pPr>
    </w:p>
    <w:sectPr w:rsidR="00D85102" w:rsidRPr="003B4FA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102" w:rsidRDefault="00D85102" w:rsidP="00D85102">
      <w:pPr>
        <w:spacing w:after="0" w:line="240" w:lineRule="auto"/>
      </w:pPr>
      <w:r>
        <w:separator/>
      </w:r>
    </w:p>
  </w:endnote>
  <w:endnote w:type="continuationSeparator" w:id="0">
    <w:p w:rsidR="00D85102" w:rsidRDefault="00D85102" w:rsidP="00D8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102" w:rsidRDefault="00D85102" w:rsidP="00D85102">
      <w:pPr>
        <w:spacing w:after="0" w:line="240" w:lineRule="auto"/>
      </w:pPr>
      <w:r>
        <w:separator/>
      </w:r>
    </w:p>
  </w:footnote>
  <w:footnote w:type="continuationSeparator" w:id="0">
    <w:p w:rsidR="00D85102" w:rsidRDefault="00D85102" w:rsidP="00D85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02" w:rsidRDefault="00D85102">
    <w:pPr>
      <w:pStyle w:val="Header"/>
    </w:pPr>
    <w:r>
      <w:rPr>
        <w:b/>
        <w:noProof/>
        <w:sz w:val="24"/>
        <w:lang w:eastAsia="en-GB"/>
      </w:rPr>
      <w:drawing>
        <wp:anchor distT="0" distB="0" distL="114300" distR="114300" simplePos="0" relativeHeight="251659264" behindDoc="1" locked="0" layoutInCell="1" allowOverlap="1" wp14:anchorId="6FFBCAAC" wp14:editId="299B1402">
          <wp:simplePos x="0" y="0"/>
          <wp:positionH relativeFrom="column">
            <wp:posOffset>5568315</wp:posOffset>
          </wp:positionH>
          <wp:positionV relativeFrom="paragraph">
            <wp:posOffset>-297180</wp:posOffset>
          </wp:positionV>
          <wp:extent cx="838200" cy="1028700"/>
          <wp:effectExtent l="0" t="0" r="0" b="0"/>
          <wp:wrapTight wrapText="bothSides">
            <wp:wrapPolygon edited="0">
              <wp:start x="0" y="0"/>
              <wp:lineTo x="0" y="14800"/>
              <wp:lineTo x="2945" y="19600"/>
              <wp:lineTo x="6873" y="21200"/>
              <wp:lineTo x="13745" y="21200"/>
              <wp:lineTo x="17673" y="19600"/>
              <wp:lineTo x="21109" y="14400"/>
              <wp:lineTo x="211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set CFA Logo_72dpi RBG_10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74234"/>
    <w:multiLevelType w:val="hybridMultilevel"/>
    <w:tmpl w:val="9E4A2D3A"/>
    <w:lvl w:ilvl="0" w:tplc="47342360">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9B4A05"/>
    <w:multiLevelType w:val="hybridMultilevel"/>
    <w:tmpl w:val="C7EC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26"/>
    <w:rsid w:val="002A2B07"/>
    <w:rsid w:val="003B4FAE"/>
    <w:rsid w:val="0051149C"/>
    <w:rsid w:val="00955377"/>
    <w:rsid w:val="00AA0B26"/>
    <w:rsid w:val="00AF4CC4"/>
    <w:rsid w:val="00B7284A"/>
    <w:rsid w:val="00D85102"/>
    <w:rsid w:val="00E21CA7"/>
    <w:rsid w:val="00F5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A7"/>
    <w:pPr>
      <w:ind w:left="720"/>
      <w:contextualSpacing/>
    </w:pPr>
  </w:style>
  <w:style w:type="paragraph" w:styleId="BalloonText">
    <w:name w:val="Balloon Text"/>
    <w:basedOn w:val="Normal"/>
    <w:link w:val="BalloonTextChar"/>
    <w:uiPriority w:val="99"/>
    <w:semiHidden/>
    <w:unhideWhenUsed/>
    <w:rsid w:val="00B72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84A"/>
    <w:rPr>
      <w:rFonts w:ascii="Tahoma" w:hAnsi="Tahoma" w:cs="Tahoma"/>
      <w:sz w:val="16"/>
      <w:szCs w:val="16"/>
    </w:rPr>
  </w:style>
  <w:style w:type="paragraph" w:styleId="Header">
    <w:name w:val="header"/>
    <w:basedOn w:val="Normal"/>
    <w:link w:val="HeaderChar"/>
    <w:uiPriority w:val="99"/>
    <w:unhideWhenUsed/>
    <w:rsid w:val="00D85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102"/>
  </w:style>
  <w:style w:type="paragraph" w:styleId="Footer">
    <w:name w:val="footer"/>
    <w:basedOn w:val="Normal"/>
    <w:link w:val="FooterChar"/>
    <w:uiPriority w:val="99"/>
    <w:unhideWhenUsed/>
    <w:rsid w:val="00D85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A7"/>
    <w:pPr>
      <w:ind w:left="720"/>
      <w:contextualSpacing/>
    </w:pPr>
  </w:style>
  <w:style w:type="paragraph" w:styleId="BalloonText">
    <w:name w:val="Balloon Text"/>
    <w:basedOn w:val="Normal"/>
    <w:link w:val="BalloonTextChar"/>
    <w:uiPriority w:val="99"/>
    <w:semiHidden/>
    <w:unhideWhenUsed/>
    <w:rsid w:val="00B72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84A"/>
    <w:rPr>
      <w:rFonts w:ascii="Tahoma" w:hAnsi="Tahoma" w:cs="Tahoma"/>
      <w:sz w:val="16"/>
      <w:szCs w:val="16"/>
    </w:rPr>
  </w:style>
  <w:style w:type="paragraph" w:styleId="Header">
    <w:name w:val="header"/>
    <w:basedOn w:val="Normal"/>
    <w:link w:val="HeaderChar"/>
    <w:uiPriority w:val="99"/>
    <w:unhideWhenUsed/>
    <w:rsid w:val="00D85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102"/>
  </w:style>
  <w:style w:type="paragraph" w:styleId="Footer">
    <w:name w:val="footer"/>
    <w:basedOn w:val="Normal"/>
    <w:link w:val="FooterChar"/>
    <w:uiPriority w:val="99"/>
    <w:unhideWhenUsed/>
    <w:rsid w:val="00D85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4B56A7-F218-4EDB-AFA3-BE4A930DF03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701D48E-2716-491C-91DF-3E8EA4A8BB1F}">
      <dgm:prSet phldrT="[Text]"/>
      <dgm:spPr/>
      <dgm:t>
        <a:bodyPr/>
        <a:lstStyle/>
        <a:p>
          <a:r>
            <a:rPr lang="en-GB"/>
            <a:t>Learner requests a reasonable adjustment or special consideration to Dorset County FA and provides evidence to support this</a:t>
          </a:r>
        </a:p>
      </dgm:t>
    </dgm:pt>
    <dgm:pt modelId="{5A85D2A0-7F60-4374-9AC9-647731F57CA6}" type="parTrans" cxnId="{04009AED-FEAC-4D27-8036-B582B87F1DE1}">
      <dgm:prSet/>
      <dgm:spPr/>
      <dgm:t>
        <a:bodyPr/>
        <a:lstStyle/>
        <a:p>
          <a:endParaRPr lang="en-GB"/>
        </a:p>
      </dgm:t>
    </dgm:pt>
    <dgm:pt modelId="{08D60457-4670-42FD-9B2E-578F50CE5DA8}" type="sibTrans" cxnId="{04009AED-FEAC-4D27-8036-B582B87F1DE1}">
      <dgm:prSet/>
      <dgm:spPr/>
      <dgm:t>
        <a:bodyPr/>
        <a:lstStyle/>
        <a:p>
          <a:endParaRPr lang="en-GB"/>
        </a:p>
      </dgm:t>
    </dgm:pt>
    <dgm:pt modelId="{4C9625EA-471B-4382-8DD2-FD55070B3D74}">
      <dgm:prSet phldrT="[Text]"/>
      <dgm:spPr/>
      <dgm:t>
        <a:bodyPr/>
        <a:lstStyle/>
        <a:p>
          <a:r>
            <a:rPr lang="en-GB"/>
            <a:t>Request meets FA Education criteria for Reasonable Adjustments or Special Considerations and is granted</a:t>
          </a:r>
        </a:p>
      </dgm:t>
    </dgm:pt>
    <dgm:pt modelId="{DFCC913F-20DB-4ACC-9AD0-6E1886B8D85D}" type="parTrans" cxnId="{21A064A9-4389-4350-BB05-C2E78D551272}">
      <dgm:prSet/>
      <dgm:spPr/>
      <dgm:t>
        <a:bodyPr/>
        <a:lstStyle/>
        <a:p>
          <a:endParaRPr lang="en-GB"/>
        </a:p>
      </dgm:t>
    </dgm:pt>
    <dgm:pt modelId="{B041DFA0-610D-46D6-93E5-DD17FE6DBBB9}" type="sibTrans" cxnId="{21A064A9-4389-4350-BB05-C2E78D551272}">
      <dgm:prSet/>
      <dgm:spPr/>
      <dgm:t>
        <a:bodyPr/>
        <a:lstStyle/>
        <a:p>
          <a:endParaRPr lang="en-GB"/>
        </a:p>
      </dgm:t>
    </dgm:pt>
    <dgm:pt modelId="{A23057F0-94E5-4AA5-A117-B66E3C8791FF}">
      <dgm:prSet phldrT="[Text]"/>
      <dgm:spPr/>
      <dgm:t>
        <a:bodyPr/>
        <a:lstStyle/>
        <a:p>
          <a:r>
            <a:rPr lang="en-GB"/>
            <a:t>Request  does not meets FA Education criteria for Reasonable Adjustments or Special Considerations and is granted</a:t>
          </a:r>
        </a:p>
      </dgm:t>
    </dgm:pt>
    <dgm:pt modelId="{FA6381F5-C967-47EA-9A0C-65C58076DF71}" type="parTrans" cxnId="{5592D3BF-2B83-495A-9608-F94CDBF0F217}">
      <dgm:prSet/>
      <dgm:spPr/>
      <dgm:t>
        <a:bodyPr/>
        <a:lstStyle/>
        <a:p>
          <a:endParaRPr lang="en-GB"/>
        </a:p>
      </dgm:t>
    </dgm:pt>
    <dgm:pt modelId="{026D5CF3-EE3F-44B7-AC5A-47A10F355388}" type="sibTrans" cxnId="{5592D3BF-2B83-495A-9608-F94CDBF0F217}">
      <dgm:prSet/>
      <dgm:spPr/>
      <dgm:t>
        <a:bodyPr/>
        <a:lstStyle/>
        <a:p>
          <a:endParaRPr lang="en-GB"/>
        </a:p>
      </dgm:t>
    </dgm:pt>
    <dgm:pt modelId="{BF2E278E-0513-4FB4-B9AB-4CE2F847A344}">
      <dgm:prSet/>
      <dgm:spPr/>
      <dgm:t>
        <a:bodyPr/>
        <a:lstStyle/>
        <a:p>
          <a:r>
            <a:rPr lang="en-GB"/>
            <a:t>FA Education will review the request and supporting evidence</a:t>
          </a:r>
        </a:p>
      </dgm:t>
    </dgm:pt>
    <dgm:pt modelId="{A099AA28-DD23-42D9-A7AB-F3E60DB9A865}" type="parTrans" cxnId="{1396C1B0-E4C1-4F44-BE06-FEBAC0E423A4}">
      <dgm:prSet/>
      <dgm:spPr>
        <a:solidFill>
          <a:schemeClr val="bg1"/>
        </a:solidFill>
        <a:ln>
          <a:noFill/>
        </a:ln>
      </dgm:spPr>
      <dgm:t>
        <a:bodyPr/>
        <a:lstStyle/>
        <a:p>
          <a:endParaRPr lang="en-GB"/>
        </a:p>
      </dgm:t>
    </dgm:pt>
    <dgm:pt modelId="{F2414927-D8A9-4363-921C-92BD8158DC6A}" type="sibTrans" cxnId="{1396C1B0-E4C1-4F44-BE06-FEBAC0E423A4}">
      <dgm:prSet/>
      <dgm:spPr/>
      <dgm:t>
        <a:bodyPr/>
        <a:lstStyle/>
        <a:p>
          <a:endParaRPr lang="en-GB"/>
        </a:p>
      </dgm:t>
    </dgm:pt>
    <dgm:pt modelId="{E3F39874-DECA-4CEF-A07A-6B70BFF758A6}">
      <dgm:prSet/>
      <dgm:spPr/>
      <dgm:t>
        <a:bodyPr/>
        <a:lstStyle/>
        <a:p>
          <a:r>
            <a:rPr lang="en-GB"/>
            <a:t>Dorset County FA complete a 'FA Education - Request Relating to Policies' Form and submits it to FA Education</a:t>
          </a:r>
        </a:p>
      </dgm:t>
    </dgm:pt>
    <dgm:pt modelId="{8D00C03A-4F40-432B-A0CA-49B958A44B67}" type="parTrans" cxnId="{348CCD90-A6AD-4A82-A27E-33CE020623CC}">
      <dgm:prSet/>
      <dgm:spPr/>
      <dgm:t>
        <a:bodyPr/>
        <a:lstStyle/>
        <a:p>
          <a:endParaRPr lang="en-GB"/>
        </a:p>
      </dgm:t>
    </dgm:pt>
    <dgm:pt modelId="{6DCD8F60-C103-49FF-8F76-3DF997CC2E73}" type="sibTrans" cxnId="{348CCD90-A6AD-4A82-A27E-33CE020623CC}">
      <dgm:prSet/>
      <dgm:spPr/>
      <dgm:t>
        <a:bodyPr/>
        <a:lstStyle/>
        <a:p>
          <a:endParaRPr lang="en-GB"/>
        </a:p>
      </dgm:t>
    </dgm:pt>
    <dgm:pt modelId="{6281F887-6BBF-497F-8A7C-20929D2616AE}" type="pres">
      <dgm:prSet presAssocID="{F94B56A7-F218-4EDB-AFA3-BE4A930DF037}" presName="hierChild1" presStyleCnt="0">
        <dgm:presLayoutVars>
          <dgm:orgChart val="1"/>
          <dgm:chPref val="1"/>
          <dgm:dir/>
          <dgm:animOne val="branch"/>
          <dgm:animLvl val="lvl"/>
          <dgm:resizeHandles/>
        </dgm:presLayoutVars>
      </dgm:prSet>
      <dgm:spPr/>
      <dgm:t>
        <a:bodyPr/>
        <a:lstStyle/>
        <a:p>
          <a:endParaRPr lang="en-GB"/>
        </a:p>
      </dgm:t>
    </dgm:pt>
    <dgm:pt modelId="{A7E9B35D-922E-410E-9E33-0E6415FE2E4D}" type="pres">
      <dgm:prSet presAssocID="{6701D48E-2716-491C-91DF-3E8EA4A8BB1F}" presName="hierRoot1" presStyleCnt="0">
        <dgm:presLayoutVars>
          <dgm:hierBranch val="init"/>
        </dgm:presLayoutVars>
      </dgm:prSet>
      <dgm:spPr/>
    </dgm:pt>
    <dgm:pt modelId="{42256B15-81A1-4371-A6A0-9F330BDEBC0F}" type="pres">
      <dgm:prSet presAssocID="{6701D48E-2716-491C-91DF-3E8EA4A8BB1F}" presName="rootComposite1" presStyleCnt="0"/>
      <dgm:spPr/>
    </dgm:pt>
    <dgm:pt modelId="{6488423B-A9FB-4E5B-B96B-9E36FC45C38A}" type="pres">
      <dgm:prSet presAssocID="{6701D48E-2716-491C-91DF-3E8EA4A8BB1F}" presName="rootText1" presStyleLbl="node0" presStyleIdx="0" presStyleCnt="1" custScaleX="211403" custLinFactY="-100000" custLinFactNeighborX="-61378" custLinFactNeighborY="-174663">
        <dgm:presLayoutVars>
          <dgm:chPref val="3"/>
        </dgm:presLayoutVars>
      </dgm:prSet>
      <dgm:spPr/>
      <dgm:t>
        <a:bodyPr/>
        <a:lstStyle/>
        <a:p>
          <a:endParaRPr lang="en-GB"/>
        </a:p>
      </dgm:t>
    </dgm:pt>
    <dgm:pt modelId="{F3C3A5B3-FF9A-45C6-ADEB-21B0C8A36FA3}" type="pres">
      <dgm:prSet presAssocID="{6701D48E-2716-491C-91DF-3E8EA4A8BB1F}" presName="rootConnector1" presStyleLbl="node1" presStyleIdx="0" presStyleCnt="0"/>
      <dgm:spPr/>
      <dgm:t>
        <a:bodyPr/>
        <a:lstStyle/>
        <a:p>
          <a:endParaRPr lang="en-GB"/>
        </a:p>
      </dgm:t>
    </dgm:pt>
    <dgm:pt modelId="{EFFA327B-06CD-4AE7-9759-BD32CD6E0EEB}" type="pres">
      <dgm:prSet presAssocID="{6701D48E-2716-491C-91DF-3E8EA4A8BB1F}" presName="hierChild2" presStyleCnt="0"/>
      <dgm:spPr/>
    </dgm:pt>
    <dgm:pt modelId="{888F22A2-663B-4EF3-82E3-6A56C584614D}" type="pres">
      <dgm:prSet presAssocID="{DFCC913F-20DB-4ACC-9AD0-6E1886B8D85D}" presName="Name37" presStyleLbl="parChTrans1D2" presStyleIdx="0" presStyleCnt="3"/>
      <dgm:spPr/>
      <dgm:t>
        <a:bodyPr/>
        <a:lstStyle/>
        <a:p>
          <a:endParaRPr lang="en-GB"/>
        </a:p>
      </dgm:t>
    </dgm:pt>
    <dgm:pt modelId="{44396313-69B5-41F2-9CF0-2123AAD67F25}" type="pres">
      <dgm:prSet presAssocID="{4C9625EA-471B-4382-8DD2-FD55070B3D74}" presName="hierRoot2" presStyleCnt="0">
        <dgm:presLayoutVars>
          <dgm:hierBranch val="init"/>
        </dgm:presLayoutVars>
      </dgm:prSet>
      <dgm:spPr/>
    </dgm:pt>
    <dgm:pt modelId="{FD038177-C4DD-4EFC-B63C-A38EAD429D0C}" type="pres">
      <dgm:prSet presAssocID="{4C9625EA-471B-4382-8DD2-FD55070B3D74}" presName="rootComposite" presStyleCnt="0"/>
      <dgm:spPr/>
    </dgm:pt>
    <dgm:pt modelId="{C8D02E70-18DD-4A25-92BC-3E41ADF2A046}" type="pres">
      <dgm:prSet presAssocID="{4C9625EA-471B-4382-8DD2-FD55070B3D74}" presName="rootText" presStyleLbl="node2" presStyleIdx="0" presStyleCnt="3" custScaleX="159272" custLinFactNeighborX="54893" custLinFactNeighborY="89757">
        <dgm:presLayoutVars>
          <dgm:chPref val="3"/>
        </dgm:presLayoutVars>
      </dgm:prSet>
      <dgm:spPr/>
      <dgm:t>
        <a:bodyPr/>
        <a:lstStyle/>
        <a:p>
          <a:endParaRPr lang="en-GB"/>
        </a:p>
      </dgm:t>
    </dgm:pt>
    <dgm:pt modelId="{0ADC9262-39CA-4689-8462-D57BFC22CB49}" type="pres">
      <dgm:prSet presAssocID="{4C9625EA-471B-4382-8DD2-FD55070B3D74}" presName="rootConnector" presStyleLbl="node2" presStyleIdx="0" presStyleCnt="3"/>
      <dgm:spPr/>
      <dgm:t>
        <a:bodyPr/>
        <a:lstStyle/>
        <a:p>
          <a:endParaRPr lang="en-GB"/>
        </a:p>
      </dgm:t>
    </dgm:pt>
    <dgm:pt modelId="{C873CCB9-2738-4C11-A685-53B596FD9863}" type="pres">
      <dgm:prSet presAssocID="{4C9625EA-471B-4382-8DD2-FD55070B3D74}" presName="hierChild4" presStyleCnt="0"/>
      <dgm:spPr/>
    </dgm:pt>
    <dgm:pt modelId="{E6C8FFF2-5D30-41FA-BE48-17E0741C0D97}" type="pres">
      <dgm:prSet presAssocID="{4C9625EA-471B-4382-8DD2-FD55070B3D74}" presName="hierChild5" presStyleCnt="0"/>
      <dgm:spPr/>
    </dgm:pt>
    <dgm:pt modelId="{CC480A74-97AB-4FFE-97AD-0F2534A229E1}" type="pres">
      <dgm:prSet presAssocID="{8D00C03A-4F40-432B-A0CA-49B958A44B67}" presName="Name37" presStyleLbl="parChTrans1D2" presStyleIdx="1" presStyleCnt="3"/>
      <dgm:spPr/>
      <dgm:t>
        <a:bodyPr/>
        <a:lstStyle/>
        <a:p>
          <a:endParaRPr lang="en-GB"/>
        </a:p>
      </dgm:t>
    </dgm:pt>
    <dgm:pt modelId="{0FBC8642-BEAE-49A2-8FFA-63BFADEBC6E2}" type="pres">
      <dgm:prSet presAssocID="{E3F39874-DECA-4CEF-A07A-6B70BFF758A6}" presName="hierRoot2" presStyleCnt="0">
        <dgm:presLayoutVars>
          <dgm:hierBranch val="init"/>
        </dgm:presLayoutVars>
      </dgm:prSet>
      <dgm:spPr/>
    </dgm:pt>
    <dgm:pt modelId="{65EC35FA-8EC7-4DDC-A584-F8542B2CC912}" type="pres">
      <dgm:prSet presAssocID="{E3F39874-DECA-4CEF-A07A-6B70BFF758A6}" presName="rootComposite" presStyleCnt="0"/>
      <dgm:spPr/>
    </dgm:pt>
    <dgm:pt modelId="{A6802822-82B6-4C46-982F-4FD87161A441}" type="pres">
      <dgm:prSet presAssocID="{E3F39874-DECA-4CEF-A07A-6B70BFF758A6}" presName="rootText" presStyleLbl="node2" presStyleIdx="1" presStyleCnt="3" custScaleX="211403" custLinFactY="-100000" custLinFactNeighborX="-71906" custLinFactNeighborY="-169624">
        <dgm:presLayoutVars>
          <dgm:chPref val="3"/>
        </dgm:presLayoutVars>
      </dgm:prSet>
      <dgm:spPr/>
      <dgm:t>
        <a:bodyPr/>
        <a:lstStyle/>
        <a:p>
          <a:endParaRPr lang="en-GB"/>
        </a:p>
      </dgm:t>
    </dgm:pt>
    <dgm:pt modelId="{7104BB72-01E2-418B-9194-C5FE1E38D7E3}" type="pres">
      <dgm:prSet presAssocID="{E3F39874-DECA-4CEF-A07A-6B70BFF758A6}" presName="rootConnector" presStyleLbl="node2" presStyleIdx="1" presStyleCnt="3"/>
      <dgm:spPr/>
      <dgm:t>
        <a:bodyPr/>
        <a:lstStyle/>
        <a:p>
          <a:endParaRPr lang="en-GB"/>
        </a:p>
      </dgm:t>
    </dgm:pt>
    <dgm:pt modelId="{D6AEC485-B78A-4F2B-85FB-E9F8878C7B13}" type="pres">
      <dgm:prSet presAssocID="{E3F39874-DECA-4CEF-A07A-6B70BFF758A6}" presName="hierChild4" presStyleCnt="0"/>
      <dgm:spPr/>
    </dgm:pt>
    <dgm:pt modelId="{C3FBCAF8-1688-4945-9A80-D63BC04EEDBB}" type="pres">
      <dgm:prSet presAssocID="{A099AA28-DD23-42D9-A7AB-F3E60DB9A865}" presName="Name37" presStyleLbl="parChTrans1D3" presStyleIdx="0" presStyleCnt="1"/>
      <dgm:spPr/>
      <dgm:t>
        <a:bodyPr/>
        <a:lstStyle/>
        <a:p>
          <a:endParaRPr lang="en-GB"/>
        </a:p>
      </dgm:t>
    </dgm:pt>
    <dgm:pt modelId="{1E16E8E5-6BD3-477A-B5D1-7ADB5F7B76AB}" type="pres">
      <dgm:prSet presAssocID="{BF2E278E-0513-4FB4-B9AB-4CE2F847A344}" presName="hierRoot2" presStyleCnt="0">
        <dgm:presLayoutVars>
          <dgm:hierBranch val="init"/>
        </dgm:presLayoutVars>
      </dgm:prSet>
      <dgm:spPr/>
    </dgm:pt>
    <dgm:pt modelId="{711F2F30-6763-42FB-B127-5026D59E4715}" type="pres">
      <dgm:prSet presAssocID="{BF2E278E-0513-4FB4-B9AB-4CE2F847A344}" presName="rootComposite" presStyleCnt="0"/>
      <dgm:spPr/>
    </dgm:pt>
    <dgm:pt modelId="{3B264077-6D89-4590-8768-FC1019C27134}" type="pres">
      <dgm:prSet presAssocID="{BF2E278E-0513-4FB4-B9AB-4CE2F847A344}" presName="rootText" presStyleLbl="node3" presStyleIdx="0" presStyleCnt="1" custScaleX="205584" custLinFactX="-25970" custLinFactY="-100000" custLinFactNeighborX="-100000" custLinFactNeighborY="-171773">
        <dgm:presLayoutVars>
          <dgm:chPref val="3"/>
        </dgm:presLayoutVars>
      </dgm:prSet>
      <dgm:spPr/>
      <dgm:t>
        <a:bodyPr/>
        <a:lstStyle/>
        <a:p>
          <a:endParaRPr lang="en-GB"/>
        </a:p>
      </dgm:t>
    </dgm:pt>
    <dgm:pt modelId="{72B095AD-1830-458D-9612-8958D81C9FFB}" type="pres">
      <dgm:prSet presAssocID="{BF2E278E-0513-4FB4-B9AB-4CE2F847A344}" presName="rootConnector" presStyleLbl="node3" presStyleIdx="0" presStyleCnt="1"/>
      <dgm:spPr/>
      <dgm:t>
        <a:bodyPr/>
        <a:lstStyle/>
        <a:p>
          <a:endParaRPr lang="en-GB"/>
        </a:p>
      </dgm:t>
    </dgm:pt>
    <dgm:pt modelId="{8A29446C-F218-4DBD-ABF3-A27FBD8759BE}" type="pres">
      <dgm:prSet presAssocID="{BF2E278E-0513-4FB4-B9AB-4CE2F847A344}" presName="hierChild4" presStyleCnt="0"/>
      <dgm:spPr/>
    </dgm:pt>
    <dgm:pt modelId="{C503663D-7BED-48DD-BCE2-E9FC90A981E5}" type="pres">
      <dgm:prSet presAssocID="{BF2E278E-0513-4FB4-B9AB-4CE2F847A344}" presName="hierChild5" presStyleCnt="0"/>
      <dgm:spPr/>
    </dgm:pt>
    <dgm:pt modelId="{D879B8BD-B7A3-4F41-BA36-6C082EA16713}" type="pres">
      <dgm:prSet presAssocID="{E3F39874-DECA-4CEF-A07A-6B70BFF758A6}" presName="hierChild5" presStyleCnt="0"/>
      <dgm:spPr/>
    </dgm:pt>
    <dgm:pt modelId="{01823A68-FA6D-4BBC-BE06-ACAF0DBD837D}" type="pres">
      <dgm:prSet presAssocID="{FA6381F5-C967-47EA-9A0C-65C58076DF71}" presName="Name37" presStyleLbl="parChTrans1D2" presStyleIdx="2" presStyleCnt="3"/>
      <dgm:spPr/>
      <dgm:t>
        <a:bodyPr/>
        <a:lstStyle/>
        <a:p>
          <a:endParaRPr lang="en-GB"/>
        </a:p>
      </dgm:t>
    </dgm:pt>
    <dgm:pt modelId="{7EA2304F-ABF2-4B86-8DF5-7DA6DE1CE458}" type="pres">
      <dgm:prSet presAssocID="{A23057F0-94E5-4AA5-A117-B66E3C8791FF}" presName="hierRoot2" presStyleCnt="0">
        <dgm:presLayoutVars>
          <dgm:hierBranch val="init"/>
        </dgm:presLayoutVars>
      </dgm:prSet>
      <dgm:spPr/>
    </dgm:pt>
    <dgm:pt modelId="{724C8D37-E1C8-4ABC-9CF4-3145C31E6A58}" type="pres">
      <dgm:prSet presAssocID="{A23057F0-94E5-4AA5-A117-B66E3C8791FF}" presName="rootComposite" presStyleCnt="0"/>
      <dgm:spPr/>
    </dgm:pt>
    <dgm:pt modelId="{BB3205A9-0D08-46C8-A78D-5438AD45D664}" type="pres">
      <dgm:prSet presAssocID="{A23057F0-94E5-4AA5-A117-B66E3C8791FF}" presName="rootText" presStyleLbl="node2" presStyleIdx="2" presStyleCnt="3" custScaleX="138354" custLinFactX="-77454" custLinFactNeighborX="-100000" custLinFactNeighborY="90368">
        <dgm:presLayoutVars>
          <dgm:chPref val="3"/>
        </dgm:presLayoutVars>
      </dgm:prSet>
      <dgm:spPr/>
      <dgm:t>
        <a:bodyPr/>
        <a:lstStyle/>
        <a:p>
          <a:endParaRPr lang="en-GB"/>
        </a:p>
      </dgm:t>
    </dgm:pt>
    <dgm:pt modelId="{715D5778-8BB9-4DF9-8CA2-76CCBFBA4A24}" type="pres">
      <dgm:prSet presAssocID="{A23057F0-94E5-4AA5-A117-B66E3C8791FF}" presName="rootConnector" presStyleLbl="node2" presStyleIdx="2" presStyleCnt="3"/>
      <dgm:spPr/>
      <dgm:t>
        <a:bodyPr/>
        <a:lstStyle/>
        <a:p>
          <a:endParaRPr lang="en-GB"/>
        </a:p>
      </dgm:t>
    </dgm:pt>
    <dgm:pt modelId="{DB687DB3-07D3-4D79-8C12-84D0B0DDDAF7}" type="pres">
      <dgm:prSet presAssocID="{A23057F0-94E5-4AA5-A117-B66E3C8791FF}" presName="hierChild4" presStyleCnt="0"/>
      <dgm:spPr/>
    </dgm:pt>
    <dgm:pt modelId="{7825C023-7ED2-4E4B-83E4-009168F8B52C}" type="pres">
      <dgm:prSet presAssocID="{A23057F0-94E5-4AA5-A117-B66E3C8791FF}" presName="hierChild5" presStyleCnt="0"/>
      <dgm:spPr/>
    </dgm:pt>
    <dgm:pt modelId="{9781518B-132A-423E-964A-86BF3B01F2B6}" type="pres">
      <dgm:prSet presAssocID="{6701D48E-2716-491C-91DF-3E8EA4A8BB1F}" presName="hierChild3" presStyleCnt="0"/>
      <dgm:spPr/>
    </dgm:pt>
  </dgm:ptLst>
  <dgm:cxnLst>
    <dgm:cxn modelId="{5592D3BF-2B83-495A-9608-F94CDBF0F217}" srcId="{6701D48E-2716-491C-91DF-3E8EA4A8BB1F}" destId="{A23057F0-94E5-4AA5-A117-B66E3C8791FF}" srcOrd="2" destOrd="0" parTransId="{FA6381F5-C967-47EA-9A0C-65C58076DF71}" sibTransId="{026D5CF3-EE3F-44B7-AC5A-47A10F355388}"/>
    <dgm:cxn modelId="{4A35379D-28D9-4DF3-82BA-841B7943CE5C}" type="presOf" srcId="{4C9625EA-471B-4382-8DD2-FD55070B3D74}" destId="{0ADC9262-39CA-4689-8462-D57BFC22CB49}" srcOrd="1" destOrd="0" presId="urn:microsoft.com/office/officeart/2005/8/layout/orgChart1"/>
    <dgm:cxn modelId="{280F5710-4A33-4ADE-A1A5-B2BA25AA7926}" type="presOf" srcId="{F94B56A7-F218-4EDB-AFA3-BE4A930DF037}" destId="{6281F887-6BBF-497F-8A7C-20929D2616AE}" srcOrd="0" destOrd="0" presId="urn:microsoft.com/office/officeart/2005/8/layout/orgChart1"/>
    <dgm:cxn modelId="{1396C1B0-E4C1-4F44-BE06-FEBAC0E423A4}" srcId="{E3F39874-DECA-4CEF-A07A-6B70BFF758A6}" destId="{BF2E278E-0513-4FB4-B9AB-4CE2F847A344}" srcOrd="0" destOrd="0" parTransId="{A099AA28-DD23-42D9-A7AB-F3E60DB9A865}" sibTransId="{F2414927-D8A9-4363-921C-92BD8158DC6A}"/>
    <dgm:cxn modelId="{8F9BA736-5C9D-4382-BDE9-911EA40FB80D}" type="presOf" srcId="{A23057F0-94E5-4AA5-A117-B66E3C8791FF}" destId="{BB3205A9-0D08-46C8-A78D-5438AD45D664}" srcOrd="0" destOrd="0" presId="urn:microsoft.com/office/officeart/2005/8/layout/orgChart1"/>
    <dgm:cxn modelId="{B11488B1-52AC-4A26-87AE-D5BE491997AF}" type="presOf" srcId="{6701D48E-2716-491C-91DF-3E8EA4A8BB1F}" destId="{6488423B-A9FB-4E5B-B96B-9E36FC45C38A}" srcOrd="0" destOrd="0" presId="urn:microsoft.com/office/officeart/2005/8/layout/orgChart1"/>
    <dgm:cxn modelId="{958A4BA7-9167-4A2F-9A77-D0129AE995CF}" type="presOf" srcId="{E3F39874-DECA-4CEF-A07A-6B70BFF758A6}" destId="{A6802822-82B6-4C46-982F-4FD87161A441}" srcOrd="0" destOrd="0" presId="urn:microsoft.com/office/officeart/2005/8/layout/orgChart1"/>
    <dgm:cxn modelId="{D59BBBB9-E918-4DF5-8B2C-40AD13C6FF43}" type="presOf" srcId="{BF2E278E-0513-4FB4-B9AB-4CE2F847A344}" destId="{72B095AD-1830-458D-9612-8958D81C9FFB}" srcOrd="1" destOrd="0" presId="urn:microsoft.com/office/officeart/2005/8/layout/orgChart1"/>
    <dgm:cxn modelId="{D4113E8E-1A6F-427F-83BB-CB35199F9069}" type="presOf" srcId="{A099AA28-DD23-42D9-A7AB-F3E60DB9A865}" destId="{C3FBCAF8-1688-4945-9A80-D63BC04EEDBB}" srcOrd="0" destOrd="0" presId="urn:microsoft.com/office/officeart/2005/8/layout/orgChart1"/>
    <dgm:cxn modelId="{67744BD9-F44B-47C4-A6D0-DF47A29BBD2A}" type="presOf" srcId="{A23057F0-94E5-4AA5-A117-B66E3C8791FF}" destId="{715D5778-8BB9-4DF9-8CA2-76CCBFBA4A24}" srcOrd="1" destOrd="0" presId="urn:microsoft.com/office/officeart/2005/8/layout/orgChart1"/>
    <dgm:cxn modelId="{3306021C-9C24-419A-ABFE-E10A5F16B5A9}" type="presOf" srcId="{DFCC913F-20DB-4ACC-9AD0-6E1886B8D85D}" destId="{888F22A2-663B-4EF3-82E3-6A56C584614D}" srcOrd="0" destOrd="0" presId="urn:microsoft.com/office/officeart/2005/8/layout/orgChart1"/>
    <dgm:cxn modelId="{6CBC8112-F498-4E9B-9D52-67DB2C5B9519}" type="presOf" srcId="{4C9625EA-471B-4382-8DD2-FD55070B3D74}" destId="{C8D02E70-18DD-4A25-92BC-3E41ADF2A046}" srcOrd="0" destOrd="0" presId="urn:microsoft.com/office/officeart/2005/8/layout/orgChart1"/>
    <dgm:cxn modelId="{EDE6BA29-311D-4A14-B0A7-8B3987524106}" type="presOf" srcId="{E3F39874-DECA-4CEF-A07A-6B70BFF758A6}" destId="{7104BB72-01E2-418B-9194-C5FE1E38D7E3}" srcOrd="1" destOrd="0" presId="urn:microsoft.com/office/officeart/2005/8/layout/orgChart1"/>
    <dgm:cxn modelId="{2CE039BA-AF76-4A7C-BAEB-5A8686B912C7}" type="presOf" srcId="{BF2E278E-0513-4FB4-B9AB-4CE2F847A344}" destId="{3B264077-6D89-4590-8768-FC1019C27134}" srcOrd="0" destOrd="0" presId="urn:microsoft.com/office/officeart/2005/8/layout/orgChart1"/>
    <dgm:cxn modelId="{348CCD90-A6AD-4A82-A27E-33CE020623CC}" srcId="{6701D48E-2716-491C-91DF-3E8EA4A8BB1F}" destId="{E3F39874-DECA-4CEF-A07A-6B70BFF758A6}" srcOrd="1" destOrd="0" parTransId="{8D00C03A-4F40-432B-A0CA-49B958A44B67}" sibTransId="{6DCD8F60-C103-49FF-8F76-3DF997CC2E73}"/>
    <dgm:cxn modelId="{87F3C887-3ABF-4351-9278-3B18D8B0DFC8}" type="presOf" srcId="{8D00C03A-4F40-432B-A0CA-49B958A44B67}" destId="{CC480A74-97AB-4FFE-97AD-0F2534A229E1}" srcOrd="0" destOrd="0" presId="urn:microsoft.com/office/officeart/2005/8/layout/orgChart1"/>
    <dgm:cxn modelId="{421F5F86-A5D3-4A83-97AD-26DC40F0C0C9}" type="presOf" srcId="{FA6381F5-C967-47EA-9A0C-65C58076DF71}" destId="{01823A68-FA6D-4BBC-BE06-ACAF0DBD837D}" srcOrd="0" destOrd="0" presId="urn:microsoft.com/office/officeart/2005/8/layout/orgChart1"/>
    <dgm:cxn modelId="{21A064A9-4389-4350-BB05-C2E78D551272}" srcId="{6701D48E-2716-491C-91DF-3E8EA4A8BB1F}" destId="{4C9625EA-471B-4382-8DD2-FD55070B3D74}" srcOrd="0" destOrd="0" parTransId="{DFCC913F-20DB-4ACC-9AD0-6E1886B8D85D}" sibTransId="{B041DFA0-610D-46D6-93E5-DD17FE6DBBB9}"/>
    <dgm:cxn modelId="{04009AED-FEAC-4D27-8036-B582B87F1DE1}" srcId="{F94B56A7-F218-4EDB-AFA3-BE4A930DF037}" destId="{6701D48E-2716-491C-91DF-3E8EA4A8BB1F}" srcOrd="0" destOrd="0" parTransId="{5A85D2A0-7F60-4374-9AC9-647731F57CA6}" sibTransId="{08D60457-4670-42FD-9B2E-578F50CE5DA8}"/>
    <dgm:cxn modelId="{32BBFE5D-6F92-43E4-A2D2-D7165FC4267D}" type="presOf" srcId="{6701D48E-2716-491C-91DF-3E8EA4A8BB1F}" destId="{F3C3A5B3-FF9A-45C6-ADEB-21B0C8A36FA3}" srcOrd="1" destOrd="0" presId="urn:microsoft.com/office/officeart/2005/8/layout/orgChart1"/>
    <dgm:cxn modelId="{4A67C077-E1AB-420E-9122-36E5B5B131E3}" type="presParOf" srcId="{6281F887-6BBF-497F-8A7C-20929D2616AE}" destId="{A7E9B35D-922E-410E-9E33-0E6415FE2E4D}" srcOrd="0" destOrd="0" presId="urn:microsoft.com/office/officeart/2005/8/layout/orgChart1"/>
    <dgm:cxn modelId="{46AA793C-ADAE-4A1B-82D9-5F594426C057}" type="presParOf" srcId="{A7E9B35D-922E-410E-9E33-0E6415FE2E4D}" destId="{42256B15-81A1-4371-A6A0-9F330BDEBC0F}" srcOrd="0" destOrd="0" presId="urn:microsoft.com/office/officeart/2005/8/layout/orgChart1"/>
    <dgm:cxn modelId="{CC471684-54C0-432E-90DD-5E7D4DB2739A}" type="presParOf" srcId="{42256B15-81A1-4371-A6A0-9F330BDEBC0F}" destId="{6488423B-A9FB-4E5B-B96B-9E36FC45C38A}" srcOrd="0" destOrd="0" presId="urn:microsoft.com/office/officeart/2005/8/layout/orgChart1"/>
    <dgm:cxn modelId="{71A73D46-D8AA-4A35-AC41-0E1AA9B3C6DB}" type="presParOf" srcId="{42256B15-81A1-4371-A6A0-9F330BDEBC0F}" destId="{F3C3A5B3-FF9A-45C6-ADEB-21B0C8A36FA3}" srcOrd="1" destOrd="0" presId="urn:microsoft.com/office/officeart/2005/8/layout/orgChart1"/>
    <dgm:cxn modelId="{EF12AE00-9090-4AD6-8694-2147ABA8B0D5}" type="presParOf" srcId="{A7E9B35D-922E-410E-9E33-0E6415FE2E4D}" destId="{EFFA327B-06CD-4AE7-9759-BD32CD6E0EEB}" srcOrd="1" destOrd="0" presId="urn:microsoft.com/office/officeart/2005/8/layout/orgChart1"/>
    <dgm:cxn modelId="{CBC967BA-A5F2-4A1A-9DA8-A6EFC19853DD}" type="presParOf" srcId="{EFFA327B-06CD-4AE7-9759-BD32CD6E0EEB}" destId="{888F22A2-663B-4EF3-82E3-6A56C584614D}" srcOrd="0" destOrd="0" presId="urn:microsoft.com/office/officeart/2005/8/layout/orgChart1"/>
    <dgm:cxn modelId="{51CD7CA7-F3B0-4376-ADF3-FCAE40D9FA02}" type="presParOf" srcId="{EFFA327B-06CD-4AE7-9759-BD32CD6E0EEB}" destId="{44396313-69B5-41F2-9CF0-2123AAD67F25}" srcOrd="1" destOrd="0" presId="urn:microsoft.com/office/officeart/2005/8/layout/orgChart1"/>
    <dgm:cxn modelId="{745D67B4-22F1-4E33-AFD6-189A5BA519D2}" type="presParOf" srcId="{44396313-69B5-41F2-9CF0-2123AAD67F25}" destId="{FD038177-C4DD-4EFC-B63C-A38EAD429D0C}" srcOrd="0" destOrd="0" presId="urn:microsoft.com/office/officeart/2005/8/layout/orgChart1"/>
    <dgm:cxn modelId="{F163C384-2986-4636-891C-1DF1399E1DEC}" type="presParOf" srcId="{FD038177-C4DD-4EFC-B63C-A38EAD429D0C}" destId="{C8D02E70-18DD-4A25-92BC-3E41ADF2A046}" srcOrd="0" destOrd="0" presId="urn:microsoft.com/office/officeart/2005/8/layout/orgChart1"/>
    <dgm:cxn modelId="{A8C20114-B148-4AAD-B9D6-238B6BBCE5DF}" type="presParOf" srcId="{FD038177-C4DD-4EFC-B63C-A38EAD429D0C}" destId="{0ADC9262-39CA-4689-8462-D57BFC22CB49}" srcOrd="1" destOrd="0" presId="urn:microsoft.com/office/officeart/2005/8/layout/orgChart1"/>
    <dgm:cxn modelId="{5988CA13-3B24-4575-B5A3-5F717B32329E}" type="presParOf" srcId="{44396313-69B5-41F2-9CF0-2123AAD67F25}" destId="{C873CCB9-2738-4C11-A685-53B596FD9863}" srcOrd="1" destOrd="0" presId="urn:microsoft.com/office/officeart/2005/8/layout/orgChart1"/>
    <dgm:cxn modelId="{E1F76BB2-65BC-49FA-9CCD-56515CEB93E1}" type="presParOf" srcId="{44396313-69B5-41F2-9CF0-2123AAD67F25}" destId="{E6C8FFF2-5D30-41FA-BE48-17E0741C0D97}" srcOrd="2" destOrd="0" presId="urn:microsoft.com/office/officeart/2005/8/layout/orgChart1"/>
    <dgm:cxn modelId="{D7B60488-5E03-4354-8724-2C4F3D88D589}" type="presParOf" srcId="{EFFA327B-06CD-4AE7-9759-BD32CD6E0EEB}" destId="{CC480A74-97AB-4FFE-97AD-0F2534A229E1}" srcOrd="2" destOrd="0" presId="urn:microsoft.com/office/officeart/2005/8/layout/orgChart1"/>
    <dgm:cxn modelId="{7518A9F6-ECD5-4282-9F39-500415B32A52}" type="presParOf" srcId="{EFFA327B-06CD-4AE7-9759-BD32CD6E0EEB}" destId="{0FBC8642-BEAE-49A2-8FFA-63BFADEBC6E2}" srcOrd="3" destOrd="0" presId="urn:microsoft.com/office/officeart/2005/8/layout/orgChart1"/>
    <dgm:cxn modelId="{CDE7C674-2A33-4601-8347-0E2EB37E6D53}" type="presParOf" srcId="{0FBC8642-BEAE-49A2-8FFA-63BFADEBC6E2}" destId="{65EC35FA-8EC7-4DDC-A584-F8542B2CC912}" srcOrd="0" destOrd="0" presId="urn:microsoft.com/office/officeart/2005/8/layout/orgChart1"/>
    <dgm:cxn modelId="{9A667352-24F0-497E-81F3-9B6A028F6F08}" type="presParOf" srcId="{65EC35FA-8EC7-4DDC-A584-F8542B2CC912}" destId="{A6802822-82B6-4C46-982F-4FD87161A441}" srcOrd="0" destOrd="0" presId="urn:microsoft.com/office/officeart/2005/8/layout/orgChart1"/>
    <dgm:cxn modelId="{71F47AC0-4B6B-4118-8FCF-04B709E9DB15}" type="presParOf" srcId="{65EC35FA-8EC7-4DDC-A584-F8542B2CC912}" destId="{7104BB72-01E2-418B-9194-C5FE1E38D7E3}" srcOrd="1" destOrd="0" presId="urn:microsoft.com/office/officeart/2005/8/layout/orgChart1"/>
    <dgm:cxn modelId="{935414FD-CEE8-43F3-915F-91656DA76C49}" type="presParOf" srcId="{0FBC8642-BEAE-49A2-8FFA-63BFADEBC6E2}" destId="{D6AEC485-B78A-4F2B-85FB-E9F8878C7B13}" srcOrd="1" destOrd="0" presId="urn:microsoft.com/office/officeart/2005/8/layout/orgChart1"/>
    <dgm:cxn modelId="{E07A3E33-67B3-4FCE-A3C3-0891E8102300}" type="presParOf" srcId="{D6AEC485-B78A-4F2B-85FB-E9F8878C7B13}" destId="{C3FBCAF8-1688-4945-9A80-D63BC04EEDBB}" srcOrd="0" destOrd="0" presId="urn:microsoft.com/office/officeart/2005/8/layout/orgChart1"/>
    <dgm:cxn modelId="{D5FC2057-6577-48CF-AA43-E46AEFBF21FB}" type="presParOf" srcId="{D6AEC485-B78A-4F2B-85FB-E9F8878C7B13}" destId="{1E16E8E5-6BD3-477A-B5D1-7ADB5F7B76AB}" srcOrd="1" destOrd="0" presId="urn:microsoft.com/office/officeart/2005/8/layout/orgChart1"/>
    <dgm:cxn modelId="{CEA8EA07-6A5E-45ED-B041-F433C393C1A3}" type="presParOf" srcId="{1E16E8E5-6BD3-477A-B5D1-7ADB5F7B76AB}" destId="{711F2F30-6763-42FB-B127-5026D59E4715}" srcOrd="0" destOrd="0" presId="urn:microsoft.com/office/officeart/2005/8/layout/orgChart1"/>
    <dgm:cxn modelId="{97CA8D20-57C4-4832-A2A3-1CDD834A734F}" type="presParOf" srcId="{711F2F30-6763-42FB-B127-5026D59E4715}" destId="{3B264077-6D89-4590-8768-FC1019C27134}" srcOrd="0" destOrd="0" presId="urn:microsoft.com/office/officeart/2005/8/layout/orgChart1"/>
    <dgm:cxn modelId="{7F91AE2B-76FA-43EE-B725-DCF34E65A980}" type="presParOf" srcId="{711F2F30-6763-42FB-B127-5026D59E4715}" destId="{72B095AD-1830-458D-9612-8958D81C9FFB}" srcOrd="1" destOrd="0" presId="urn:microsoft.com/office/officeart/2005/8/layout/orgChart1"/>
    <dgm:cxn modelId="{9D5338D4-2959-4DE3-9CA5-00526145F12F}" type="presParOf" srcId="{1E16E8E5-6BD3-477A-B5D1-7ADB5F7B76AB}" destId="{8A29446C-F218-4DBD-ABF3-A27FBD8759BE}" srcOrd="1" destOrd="0" presId="urn:microsoft.com/office/officeart/2005/8/layout/orgChart1"/>
    <dgm:cxn modelId="{677EE42E-6DF9-4D90-8383-E03738C34B90}" type="presParOf" srcId="{1E16E8E5-6BD3-477A-B5D1-7ADB5F7B76AB}" destId="{C503663D-7BED-48DD-BCE2-E9FC90A981E5}" srcOrd="2" destOrd="0" presId="urn:microsoft.com/office/officeart/2005/8/layout/orgChart1"/>
    <dgm:cxn modelId="{8F49FD7E-244F-483F-BF02-752583417283}" type="presParOf" srcId="{0FBC8642-BEAE-49A2-8FFA-63BFADEBC6E2}" destId="{D879B8BD-B7A3-4F41-BA36-6C082EA16713}" srcOrd="2" destOrd="0" presId="urn:microsoft.com/office/officeart/2005/8/layout/orgChart1"/>
    <dgm:cxn modelId="{15711347-F634-49C2-95A0-0CA131E8DF01}" type="presParOf" srcId="{EFFA327B-06CD-4AE7-9759-BD32CD6E0EEB}" destId="{01823A68-FA6D-4BBC-BE06-ACAF0DBD837D}" srcOrd="4" destOrd="0" presId="urn:microsoft.com/office/officeart/2005/8/layout/orgChart1"/>
    <dgm:cxn modelId="{EC8F1E11-CF37-4036-9FF9-9E351C03CD4C}" type="presParOf" srcId="{EFFA327B-06CD-4AE7-9759-BD32CD6E0EEB}" destId="{7EA2304F-ABF2-4B86-8DF5-7DA6DE1CE458}" srcOrd="5" destOrd="0" presId="urn:microsoft.com/office/officeart/2005/8/layout/orgChart1"/>
    <dgm:cxn modelId="{E2B828FE-6324-48A9-B4EF-C99F83A19010}" type="presParOf" srcId="{7EA2304F-ABF2-4B86-8DF5-7DA6DE1CE458}" destId="{724C8D37-E1C8-4ABC-9CF4-3145C31E6A58}" srcOrd="0" destOrd="0" presId="urn:microsoft.com/office/officeart/2005/8/layout/orgChart1"/>
    <dgm:cxn modelId="{77E9934D-4860-48F0-A20D-09ED3EA1699F}" type="presParOf" srcId="{724C8D37-E1C8-4ABC-9CF4-3145C31E6A58}" destId="{BB3205A9-0D08-46C8-A78D-5438AD45D664}" srcOrd="0" destOrd="0" presId="urn:microsoft.com/office/officeart/2005/8/layout/orgChart1"/>
    <dgm:cxn modelId="{2F05E1B9-0077-4A10-B837-FBB49CEA6F26}" type="presParOf" srcId="{724C8D37-E1C8-4ABC-9CF4-3145C31E6A58}" destId="{715D5778-8BB9-4DF9-8CA2-76CCBFBA4A24}" srcOrd="1" destOrd="0" presId="urn:microsoft.com/office/officeart/2005/8/layout/orgChart1"/>
    <dgm:cxn modelId="{43446B2C-67C5-4946-B9A8-5D4B1F1E1E66}" type="presParOf" srcId="{7EA2304F-ABF2-4B86-8DF5-7DA6DE1CE458}" destId="{DB687DB3-07D3-4D79-8C12-84D0B0DDDAF7}" srcOrd="1" destOrd="0" presId="urn:microsoft.com/office/officeart/2005/8/layout/orgChart1"/>
    <dgm:cxn modelId="{B67360F3-7346-428A-9D0E-EACF36951717}" type="presParOf" srcId="{7EA2304F-ABF2-4B86-8DF5-7DA6DE1CE458}" destId="{7825C023-7ED2-4E4B-83E4-009168F8B52C}" srcOrd="2" destOrd="0" presId="urn:microsoft.com/office/officeart/2005/8/layout/orgChart1"/>
    <dgm:cxn modelId="{4759B955-6BE9-4765-A722-55A5656FF518}" type="presParOf" srcId="{A7E9B35D-922E-410E-9E33-0E6415FE2E4D}" destId="{9781518B-132A-423E-964A-86BF3B01F2B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823A68-FA6D-4BBC-BE06-ACAF0DBD837D}">
      <dsp:nvSpPr>
        <dsp:cNvPr id="0" name=""/>
        <dsp:cNvSpPr/>
      </dsp:nvSpPr>
      <dsp:spPr>
        <a:xfrm>
          <a:off x="2591906" y="655956"/>
          <a:ext cx="1090943" cy="2459784"/>
        </a:xfrm>
        <a:custGeom>
          <a:avLst/>
          <a:gdLst/>
          <a:ahLst/>
          <a:cxnLst/>
          <a:rect l="0" t="0" r="0" b="0"/>
          <a:pathLst>
            <a:path>
              <a:moveTo>
                <a:pt x="0" y="0"/>
              </a:moveTo>
              <a:lnTo>
                <a:pt x="0" y="2332876"/>
              </a:lnTo>
              <a:lnTo>
                <a:pt x="1090943" y="2332876"/>
              </a:lnTo>
              <a:lnTo>
                <a:pt x="1090943" y="24597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FBCAF8-1688-4945-9A80-D63BC04EEDBB}">
      <dsp:nvSpPr>
        <dsp:cNvPr id="0" name=""/>
        <dsp:cNvSpPr/>
      </dsp:nvSpPr>
      <dsp:spPr>
        <a:xfrm>
          <a:off x="1298850" y="1544547"/>
          <a:ext cx="270175" cy="542990"/>
        </a:xfrm>
        <a:custGeom>
          <a:avLst/>
          <a:gdLst/>
          <a:ahLst/>
          <a:cxnLst/>
          <a:rect l="0" t="0" r="0" b="0"/>
          <a:pathLst>
            <a:path>
              <a:moveTo>
                <a:pt x="270175" y="0"/>
              </a:moveTo>
              <a:lnTo>
                <a:pt x="0" y="54299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CC480A74-97AB-4FFE-97AD-0F2534A229E1}">
      <dsp:nvSpPr>
        <dsp:cNvPr id="0" name=""/>
        <dsp:cNvSpPr/>
      </dsp:nvSpPr>
      <dsp:spPr>
        <a:xfrm>
          <a:off x="2545352" y="655956"/>
          <a:ext cx="91440" cy="284267"/>
        </a:xfrm>
        <a:custGeom>
          <a:avLst/>
          <a:gdLst/>
          <a:ahLst/>
          <a:cxnLst/>
          <a:rect l="0" t="0" r="0" b="0"/>
          <a:pathLst>
            <a:path>
              <a:moveTo>
                <a:pt x="46553" y="0"/>
              </a:moveTo>
              <a:lnTo>
                <a:pt x="46553" y="157359"/>
              </a:lnTo>
              <a:lnTo>
                <a:pt x="45720" y="157359"/>
              </a:lnTo>
              <a:lnTo>
                <a:pt x="45720" y="2842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8F22A2-663B-4EF3-82E3-6A56C584614D}">
      <dsp:nvSpPr>
        <dsp:cNvPr id="0" name=""/>
        <dsp:cNvSpPr/>
      </dsp:nvSpPr>
      <dsp:spPr>
        <a:xfrm>
          <a:off x="1629732" y="655956"/>
          <a:ext cx="962173" cy="2456091"/>
        </a:xfrm>
        <a:custGeom>
          <a:avLst/>
          <a:gdLst/>
          <a:ahLst/>
          <a:cxnLst/>
          <a:rect l="0" t="0" r="0" b="0"/>
          <a:pathLst>
            <a:path>
              <a:moveTo>
                <a:pt x="962173" y="0"/>
              </a:moveTo>
              <a:lnTo>
                <a:pt x="962173" y="2329183"/>
              </a:lnTo>
              <a:lnTo>
                <a:pt x="0" y="2329183"/>
              </a:lnTo>
              <a:lnTo>
                <a:pt x="0" y="2456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88423B-A9FB-4E5B-B96B-9E36FC45C38A}">
      <dsp:nvSpPr>
        <dsp:cNvPr id="0" name=""/>
        <dsp:cNvSpPr/>
      </dsp:nvSpPr>
      <dsp:spPr>
        <a:xfrm>
          <a:off x="1314348" y="51632"/>
          <a:ext cx="2555116" cy="604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Learner requests a reasonable adjustment or special consideration to Dorset County FA and provides evidence to support this</a:t>
          </a:r>
        </a:p>
      </dsp:txBody>
      <dsp:txXfrm>
        <a:off x="1314348" y="51632"/>
        <a:ext cx="2555116" cy="604323"/>
      </dsp:txXfrm>
    </dsp:sp>
    <dsp:sp modelId="{C8D02E70-18DD-4A25-92BC-3E41ADF2A046}">
      <dsp:nvSpPr>
        <dsp:cNvPr id="0" name=""/>
        <dsp:cNvSpPr/>
      </dsp:nvSpPr>
      <dsp:spPr>
        <a:xfrm>
          <a:off x="667214" y="3112048"/>
          <a:ext cx="1925036" cy="604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Request meets FA Education criteria for Reasonable Adjustments or Special Considerations and is granted</a:t>
          </a:r>
        </a:p>
      </dsp:txBody>
      <dsp:txXfrm>
        <a:off x="667214" y="3112048"/>
        <a:ext cx="1925036" cy="604323"/>
      </dsp:txXfrm>
    </dsp:sp>
    <dsp:sp modelId="{A6802822-82B6-4C46-982F-4FD87161A441}">
      <dsp:nvSpPr>
        <dsp:cNvPr id="0" name=""/>
        <dsp:cNvSpPr/>
      </dsp:nvSpPr>
      <dsp:spPr>
        <a:xfrm>
          <a:off x="1313514" y="940224"/>
          <a:ext cx="2555116" cy="604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Dorset County FA complete a 'FA Education - Request Relating to Policies' Form and submits it to FA Education</a:t>
          </a:r>
        </a:p>
      </dsp:txBody>
      <dsp:txXfrm>
        <a:off x="1313514" y="940224"/>
        <a:ext cx="2555116" cy="604323"/>
      </dsp:txXfrm>
    </dsp:sp>
    <dsp:sp modelId="{3B264077-6D89-4590-8768-FC1019C27134}">
      <dsp:nvSpPr>
        <dsp:cNvPr id="0" name=""/>
        <dsp:cNvSpPr/>
      </dsp:nvSpPr>
      <dsp:spPr>
        <a:xfrm>
          <a:off x="1298850" y="1785376"/>
          <a:ext cx="2484785" cy="604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FA Education will review the request and supporting evidence</a:t>
          </a:r>
        </a:p>
      </dsp:txBody>
      <dsp:txXfrm>
        <a:off x="1298850" y="1785376"/>
        <a:ext cx="2484785" cy="604323"/>
      </dsp:txXfrm>
    </dsp:sp>
    <dsp:sp modelId="{BB3205A9-0D08-46C8-A78D-5438AD45D664}">
      <dsp:nvSpPr>
        <dsp:cNvPr id="0" name=""/>
        <dsp:cNvSpPr/>
      </dsp:nvSpPr>
      <dsp:spPr>
        <a:xfrm>
          <a:off x="2846743" y="3115740"/>
          <a:ext cx="1672211" cy="604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Request  does not meets FA Education criteria for Reasonable Adjustments or Special Considerations and is granted</a:t>
          </a:r>
        </a:p>
      </dsp:txBody>
      <dsp:txXfrm>
        <a:off x="2846743" y="3115740"/>
        <a:ext cx="1672211" cy="6043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Tewkesbury</dc:creator>
  <cp:lastModifiedBy>Jemma Tewkesbury</cp:lastModifiedBy>
  <cp:revision>5</cp:revision>
  <cp:lastPrinted>2018-10-25T10:23:00Z</cp:lastPrinted>
  <dcterms:created xsi:type="dcterms:W3CDTF">2018-10-25T09:44:00Z</dcterms:created>
  <dcterms:modified xsi:type="dcterms:W3CDTF">2018-10-26T08:21:00Z</dcterms:modified>
</cp:coreProperties>
</file>