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F3CD" w14:textId="2C4E451F" w:rsidR="00702456" w:rsidRDefault="00702456">
      <w:r w:rsidRPr="00B06D8F">
        <w:rPr>
          <w:noProof/>
          <w:lang w:eastAsia="en-GB"/>
        </w:rPr>
        <w:drawing>
          <wp:anchor distT="0" distB="0" distL="114300" distR="114300" simplePos="0" relativeHeight="251658240" behindDoc="1" locked="0" layoutInCell="1" allowOverlap="1" wp14:anchorId="097CAE10" wp14:editId="51BE6E28">
            <wp:simplePos x="0" y="0"/>
            <wp:positionH relativeFrom="margin">
              <wp:align>left</wp:align>
            </wp:positionH>
            <wp:positionV relativeFrom="paragraph">
              <wp:posOffset>-607</wp:posOffset>
            </wp:positionV>
            <wp:extent cx="1168400" cy="1943100"/>
            <wp:effectExtent l="0" t="0" r="0" b="0"/>
            <wp:wrapTight wrapText="bothSides">
              <wp:wrapPolygon edited="0">
                <wp:start x="0" y="0"/>
                <wp:lineTo x="0" y="21388"/>
                <wp:lineTo x="21130" y="21388"/>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68400" cy="1943100"/>
                    </a:xfrm>
                    <a:prstGeom prst="rect">
                      <a:avLst/>
                    </a:prstGeom>
                  </pic:spPr>
                </pic:pic>
              </a:graphicData>
            </a:graphic>
          </wp:anchor>
        </w:drawing>
      </w:r>
    </w:p>
    <w:p w14:paraId="35E83C0C" w14:textId="74F2E5E3" w:rsidR="00702456" w:rsidRDefault="00702456"/>
    <w:p w14:paraId="28C1D3C9" w14:textId="0CA767C2" w:rsidR="00702456" w:rsidRDefault="00702456"/>
    <w:p w14:paraId="3995F460" w14:textId="1194E1B4" w:rsidR="004628AD" w:rsidRDefault="004628AD"/>
    <w:p w14:paraId="17A382D2" w14:textId="4653F48F" w:rsidR="00702456" w:rsidRDefault="00702456"/>
    <w:p w14:paraId="1DD9DB4E" w14:textId="49BF1282" w:rsidR="00702456" w:rsidRDefault="00702456"/>
    <w:p w14:paraId="4235D088" w14:textId="258DB9F0" w:rsidR="00702456" w:rsidRDefault="00702456"/>
    <w:p w14:paraId="552AAE85" w14:textId="0F79A983" w:rsidR="002D48D4" w:rsidRDefault="002D48D4" w:rsidP="002D48D4">
      <w:pPr>
        <w:pStyle w:val="PlainText"/>
        <w:jc w:val="both"/>
        <w:rPr>
          <w:rFonts w:ascii="Tahoma" w:hAnsi="Tahoma" w:cs="Tahoma"/>
          <w:b/>
          <w:sz w:val="40"/>
          <w:szCs w:val="40"/>
        </w:rPr>
      </w:pPr>
      <w:r>
        <w:rPr>
          <w:rFonts w:ascii="Tahoma" w:hAnsi="Tahoma" w:cs="Tahoma"/>
          <w:b/>
          <w:sz w:val="40"/>
          <w:szCs w:val="40"/>
        </w:rPr>
        <w:t>Argyle Community Trust</w:t>
      </w:r>
      <w:r>
        <w:rPr>
          <w:rFonts w:ascii="Tahoma" w:hAnsi="Tahoma" w:cs="Tahoma"/>
          <w:b/>
          <w:sz w:val="40"/>
          <w:szCs w:val="40"/>
        </w:rPr>
        <w:tab/>
      </w:r>
    </w:p>
    <w:p w14:paraId="53747BCD" w14:textId="7124D718" w:rsidR="00F600A9" w:rsidRDefault="00F600A9" w:rsidP="00F600A9">
      <w:pPr>
        <w:spacing w:after="0" w:line="240" w:lineRule="auto"/>
        <w:rPr>
          <w:b/>
          <w:bCs/>
          <w:sz w:val="36"/>
          <w:szCs w:val="36"/>
        </w:rPr>
      </w:pPr>
      <w:r>
        <w:rPr>
          <w:b/>
          <w:bCs/>
          <w:sz w:val="36"/>
          <w:szCs w:val="36"/>
        </w:rPr>
        <w:t>Regional Participation Lead</w:t>
      </w:r>
    </w:p>
    <w:p w14:paraId="36BE4E46" w14:textId="57797779" w:rsidR="00F600A9" w:rsidRPr="008B05EF" w:rsidRDefault="00F600A9" w:rsidP="00F600A9">
      <w:pPr>
        <w:spacing w:after="0" w:line="240" w:lineRule="auto"/>
        <w:rPr>
          <w:b/>
          <w:bCs/>
          <w:sz w:val="36"/>
          <w:szCs w:val="36"/>
        </w:rPr>
      </w:pPr>
      <w:r>
        <w:rPr>
          <w:b/>
          <w:bCs/>
          <w:sz w:val="36"/>
          <w:szCs w:val="36"/>
        </w:rPr>
        <w:t xml:space="preserve">Location: </w:t>
      </w:r>
      <w:r w:rsidRPr="008B05EF">
        <w:rPr>
          <w:b/>
          <w:bCs/>
          <w:sz w:val="36"/>
          <w:szCs w:val="36"/>
        </w:rPr>
        <w:t>West Cornwall</w:t>
      </w:r>
    </w:p>
    <w:p w14:paraId="5627B0A9" w14:textId="77777777" w:rsidR="00F600A9" w:rsidRDefault="00F600A9" w:rsidP="002D48D4">
      <w:pPr>
        <w:jc w:val="both"/>
        <w:rPr>
          <w:rFonts w:ascii="Tahoma" w:hAnsi="Tahoma" w:cs="Tahoma"/>
          <w:b/>
          <w:color w:val="333399"/>
          <w:sz w:val="40"/>
          <w:szCs w:val="21"/>
        </w:rPr>
      </w:pPr>
    </w:p>
    <w:p w14:paraId="241C5266" w14:textId="2D5CA4B6" w:rsidR="002D48D4" w:rsidRPr="00A136CD" w:rsidRDefault="002D48D4" w:rsidP="002D48D4">
      <w:pPr>
        <w:jc w:val="both"/>
        <w:rPr>
          <w:rFonts w:ascii="Times New Roman" w:hAnsi="Times New Roman" w:cs="Times New Roman"/>
          <w:b/>
          <w:sz w:val="24"/>
          <w:szCs w:val="24"/>
        </w:rPr>
      </w:pPr>
      <w:r w:rsidRPr="00A136CD">
        <w:rPr>
          <w:rFonts w:ascii="Times New Roman" w:hAnsi="Times New Roman" w:cs="Times New Roman"/>
          <w:b/>
          <w:sz w:val="24"/>
          <w:szCs w:val="24"/>
        </w:rPr>
        <w:t xml:space="preserve">Job Description: </w:t>
      </w:r>
    </w:p>
    <w:p w14:paraId="6D91CCD2" w14:textId="638D860C" w:rsidR="002D48D4" w:rsidRPr="00A136CD" w:rsidRDefault="002D48D4" w:rsidP="002D48D4">
      <w:pPr>
        <w:jc w:val="both"/>
        <w:rPr>
          <w:rFonts w:ascii="Times New Roman" w:hAnsi="Times New Roman" w:cs="Times New Roman"/>
          <w:sz w:val="24"/>
          <w:szCs w:val="24"/>
        </w:rPr>
      </w:pPr>
      <w:r w:rsidRPr="00A136CD">
        <w:rPr>
          <w:rFonts w:ascii="Times New Roman" w:hAnsi="Times New Roman" w:cs="Times New Roman"/>
          <w:b/>
          <w:sz w:val="24"/>
          <w:szCs w:val="24"/>
        </w:rPr>
        <w:t>Hours:</w:t>
      </w:r>
      <w:r w:rsidRPr="00A136CD">
        <w:rPr>
          <w:rFonts w:ascii="Times New Roman" w:hAnsi="Times New Roman" w:cs="Times New Roman"/>
          <w:sz w:val="24"/>
          <w:szCs w:val="24"/>
        </w:rPr>
        <w:t xml:space="preserve"> </w:t>
      </w:r>
      <w:r w:rsidR="00F600A9">
        <w:rPr>
          <w:rFonts w:ascii="Times New Roman" w:hAnsi="Times New Roman" w:cs="Times New Roman"/>
          <w:sz w:val="24"/>
          <w:szCs w:val="24"/>
        </w:rPr>
        <w:t>4</w:t>
      </w:r>
      <w:r w:rsidRPr="00A136CD">
        <w:rPr>
          <w:rFonts w:ascii="Times New Roman" w:hAnsi="Times New Roman" w:cs="Times New Roman"/>
          <w:sz w:val="24"/>
          <w:szCs w:val="24"/>
        </w:rPr>
        <w:t>0 hours per week; evening and weekend work are a requirement of the post</w:t>
      </w:r>
    </w:p>
    <w:p w14:paraId="0D6B9638" w14:textId="1F326596" w:rsidR="002D48D4" w:rsidRPr="00A136CD" w:rsidRDefault="002D48D4" w:rsidP="002D48D4">
      <w:pPr>
        <w:jc w:val="both"/>
        <w:rPr>
          <w:rFonts w:ascii="Times New Roman" w:hAnsi="Times New Roman" w:cs="Times New Roman"/>
          <w:color w:val="FF0000"/>
          <w:sz w:val="24"/>
          <w:szCs w:val="24"/>
        </w:rPr>
      </w:pPr>
      <w:r w:rsidRPr="00A136CD">
        <w:rPr>
          <w:rFonts w:ascii="Times New Roman" w:hAnsi="Times New Roman" w:cs="Times New Roman"/>
          <w:b/>
          <w:sz w:val="24"/>
          <w:szCs w:val="24"/>
        </w:rPr>
        <w:t>Salary</w:t>
      </w:r>
      <w:r w:rsidRPr="00A136CD">
        <w:rPr>
          <w:rFonts w:ascii="Times New Roman" w:hAnsi="Times New Roman" w:cs="Times New Roman"/>
          <w:sz w:val="24"/>
          <w:szCs w:val="24"/>
        </w:rPr>
        <w:t xml:space="preserve">:  </w:t>
      </w:r>
      <w:r w:rsidR="00F600A9">
        <w:rPr>
          <w:rFonts w:ascii="Times New Roman" w:hAnsi="Times New Roman" w:cs="Times New Roman"/>
          <w:sz w:val="24"/>
          <w:szCs w:val="24"/>
        </w:rPr>
        <w:t>£18,000-£20,000</w:t>
      </w:r>
    </w:p>
    <w:p w14:paraId="736E949E" w14:textId="2209B02B" w:rsidR="002D48D4" w:rsidRPr="00A136CD" w:rsidRDefault="002D48D4" w:rsidP="002D48D4">
      <w:pPr>
        <w:jc w:val="both"/>
        <w:rPr>
          <w:rFonts w:ascii="Times New Roman" w:hAnsi="Times New Roman" w:cs="Times New Roman"/>
          <w:color w:val="FF0000"/>
          <w:sz w:val="24"/>
          <w:szCs w:val="24"/>
        </w:rPr>
      </w:pPr>
      <w:r w:rsidRPr="00A136CD">
        <w:rPr>
          <w:rFonts w:ascii="Times New Roman" w:hAnsi="Times New Roman" w:cs="Times New Roman"/>
          <w:b/>
          <w:sz w:val="24"/>
          <w:szCs w:val="24"/>
        </w:rPr>
        <w:t>Responsible to:</w:t>
      </w:r>
      <w:r w:rsidRPr="00A136CD">
        <w:rPr>
          <w:rFonts w:ascii="Times New Roman" w:hAnsi="Times New Roman" w:cs="Times New Roman"/>
          <w:sz w:val="24"/>
          <w:szCs w:val="24"/>
        </w:rPr>
        <w:t xml:space="preserve"> </w:t>
      </w:r>
      <w:r w:rsidR="00F600A9">
        <w:rPr>
          <w:rFonts w:ascii="Times New Roman" w:hAnsi="Times New Roman" w:cs="Times New Roman"/>
          <w:sz w:val="24"/>
          <w:szCs w:val="24"/>
        </w:rPr>
        <w:t>West Cornwall</w:t>
      </w:r>
      <w:r w:rsidRPr="00A136CD">
        <w:rPr>
          <w:rFonts w:ascii="Times New Roman" w:hAnsi="Times New Roman" w:cs="Times New Roman"/>
          <w:sz w:val="24"/>
          <w:szCs w:val="24"/>
        </w:rPr>
        <w:t xml:space="preserve"> </w:t>
      </w:r>
      <w:r w:rsidR="00F600A9">
        <w:rPr>
          <w:rFonts w:ascii="Times New Roman" w:hAnsi="Times New Roman" w:cs="Times New Roman"/>
          <w:sz w:val="24"/>
          <w:szCs w:val="24"/>
        </w:rPr>
        <w:t>Regional</w:t>
      </w:r>
      <w:r w:rsidRPr="00A136CD">
        <w:rPr>
          <w:rFonts w:ascii="Times New Roman" w:hAnsi="Times New Roman" w:cs="Times New Roman"/>
          <w:sz w:val="24"/>
          <w:szCs w:val="24"/>
        </w:rPr>
        <w:t xml:space="preserve"> Manager</w:t>
      </w:r>
    </w:p>
    <w:p w14:paraId="74486D07" w14:textId="6F25A595" w:rsidR="002D48D4" w:rsidRPr="00F600A9" w:rsidRDefault="002D48D4" w:rsidP="002D48D4">
      <w:pPr>
        <w:jc w:val="both"/>
        <w:rPr>
          <w:rFonts w:ascii="Times New Roman" w:hAnsi="Times New Roman" w:cs="Times New Roman"/>
          <w:sz w:val="24"/>
          <w:szCs w:val="24"/>
        </w:rPr>
      </w:pPr>
      <w:r w:rsidRPr="00A136CD">
        <w:rPr>
          <w:rFonts w:ascii="Times New Roman" w:hAnsi="Times New Roman" w:cs="Times New Roman"/>
          <w:b/>
          <w:sz w:val="24"/>
          <w:szCs w:val="24"/>
        </w:rPr>
        <w:t>Area:</w:t>
      </w:r>
      <w:r w:rsidR="00F600A9">
        <w:rPr>
          <w:rFonts w:ascii="Times New Roman" w:hAnsi="Times New Roman" w:cs="Times New Roman"/>
          <w:b/>
          <w:sz w:val="24"/>
          <w:szCs w:val="24"/>
        </w:rPr>
        <w:t xml:space="preserve"> </w:t>
      </w:r>
      <w:r w:rsidR="00F600A9">
        <w:rPr>
          <w:rFonts w:ascii="Times New Roman" w:hAnsi="Times New Roman" w:cs="Times New Roman"/>
          <w:sz w:val="24"/>
          <w:szCs w:val="24"/>
        </w:rPr>
        <w:t>West Cornwall</w:t>
      </w:r>
    </w:p>
    <w:p w14:paraId="222D4E18" w14:textId="77777777" w:rsidR="00F600A9" w:rsidRDefault="00F600A9" w:rsidP="00F600A9">
      <w:pPr>
        <w:spacing w:after="0" w:line="240" w:lineRule="auto"/>
        <w:contextualSpacing/>
        <w:jc w:val="both"/>
      </w:pPr>
      <w:r>
        <w:t xml:space="preserve">To establish and develop sustainable opportunities for participation within the local and surrounding area based on local need, as well as supporting the regional managers across the two counties ensuring the activities align with our strategic plans. </w:t>
      </w:r>
    </w:p>
    <w:p w14:paraId="3F19BA66" w14:textId="77777777" w:rsidR="00F600A9" w:rsidRDefault="00F600A9" w:rsidP="00F600A9">
      <w:pPr>
        <w:spacing w:after="0" w:line="240" w:lineRule="auto"/>
        <w:contextualSpacing/>
        <w:jc w:val="both"/>
      </w:pPr>
    </w:p>
    <w:p w14:paraId="5910A010" w14:textId="77777777" w:rsidR="00F600A9" w:rsidRDefault="00F600A9" w:rsidP="00F600A9">
      <w:pPr>
        <w:spacing w:after="0" w:line="240" w:lineRule="auto"/>
        <w:contextualSpacing/>
        <w:jc w:val="both"/>
      </w:pPr>
      <w:r>
        <w:t xml:space="preserve">The regional participation lead is a full-time post with responsibility to manage, develop and organise participation provisions outside of the </w:t>
      </w:r>
      <w:proofErr w:type="gramStart"/>
      <w:r>
        <w:t>schools</w:t>
      </w:r>
      <w:proofErr w:type="gramEnd"/>
      <w:r>
        <w:t xml:space="preserve"> programme. With a focus on identified areas the post holder will be accountable for linking the work of a designated region into the Trust strategy to maximise delivery to all provisions in the local communities. </w:t>
      </w:r>
    </w:p>
    <w:p w14:paraId="6DD96AD0" w14:textId="77777777" w:rsidR="00F600A9" w:rsidRDefault="00F600A9" w:rsidP="00F600A9">
      <w:pPr>
        <w:spacing w:after="0" w:line="240" w:lineRule="auto"/>
        <w:contextualSpacing/>
        <w:jc w:val="both"/>
      </w:pPr>
    </w:p>
    <w:p w14:paraId="48E3A812" w14:textId="77777777" w:rsidR="00F600A9" w:rsidRDefault="00F600A9" w:rsidP="00F600A9">
      <w:pPr>
        <w:spacing w:after="0" w:line="240" w:lineRule="auto"/>
        <w:contextualSpacing/>
        <w:jc w:val="both"/>
      </w:pPr>
      <w:r>
        <w:t>The role will involve the increasing sports and activities (predominantly football) for all within the relevant region and will involve managing the growth, retention and opportunities within these areas. The post holder will responsible for co-ordinating staff and community coaches both contracted and sessional.</w:t>
      </w:r>
    </w:p>
    <w:p w14:paraId="60B393C7" w14:textId="77777777" w:rsidR="00F600A9" w:rsidRDefault="00F600A9" w:rsidP="00F600A9">
      <w:pPr>
        <w:spacing w:after="0" w:line="240" w:lineRule="auto"/>
        <w:contextualSpacing/>
        <w:jc w:val="both"/>
      </w:pPr>
    </w:p>
    <w:p w14:paraId="64391FF1" w14:textId="77777777" w:rsidR="00F600A9" w:rsidRDefault="00F600A9" w:rsidP="00F600A9">
      <w:pPr>
        <w:spacing w:after="0" w:line="240" w:lineRule="auto"/>
        <w:contextualSpacing/>
        <w:jc w:val="both"/>
      </w:pPr>
      <w:r>
        <w:t xml:space="preserve">Argyle Community Trust is an equal opportunities employer and welcome applications from all suitably qualified persons regardless of their race, sex, disability, religion/belief, sexual orientation or age. Argyle Community Trust is committed to safeguarding and promoting the welfare of all participants on our programmes and promotes robust policies to ensure that our staff and volunteers adhere to safe practices. The successful candidate will be subject to undertaking enhanced DBS checks prior to employment. </w:t>
      </w:r>
    </w:p>
    <w:p w14:paraId="19711487" w14:textId="77777777" w:rsidR="00F600A9" w:rsidRDefault="00F600A9" w:rsidP="002D48D4">
      <w:pPr>
        <w:jc w:val="both"/>
        <w:rPr>
          <w:rFonts w:ascii="Times New Roman" w:hAnsi="Times New Roman" w:cs="Times New Roman"/>
          <w:sz w:val="24"/>
          <w:szCs w:val="24"/>
        </w:rPr>
      </w:pPr>
    </w:p>
    <w:p w14:paraId="0F495837" w14:textId="1DD30689" w:rsidR="002D48D4" w:rsidRDefault="002D48D4" w:rsidP="002D48D4">
      <w:pPr>
        <w:jc w:val="both"/>
        <w:rPr>
          <w:rFonts w:ascii="Times New Roman" w:hAnsi="Times New Roman" w:cs="Times New Roman"/>
          <w:b/>
          <w:color w:val="000000" w:themeColor="text1"/>
          <w:sz w:val="24"/>
          <w:szCs w:val="24"/>
        </w:rPr>
      </w:pPr>
      <w:r w:rsidRPr="00A136CD">
        <w:rPr>
          <w:rFonts w:ascii="Times New Roman" w:hAnsi="Times New Roman" w:cs="Times New Roman"/>
          <w:b/>
          <w:color w:val="000000" w:themeColor="text1"/>
          <w:sz w:val="24"/>
          <w:szCs w:val="24"/>
        </w:rPr>
        <w:t xml:space="preserve">The post is </w:t>
      </w:r>
      <w:r w:rsidR="00F600A9">
        <w:rPr>
          <w:rFonts w:ascii="Times New Roman" w:hAnsi="Times New Roman" w:cs="Times New Roman"/>
          <w:b/>
          <w:color w:val="000000" w:themeColor="text1"/>
          <w:sz w:val="24"/>
          <w:szCs w:val="24"/>
        </w:rPr>
        <w:t>full</w:t>
      </w:r>
      <w:r w:rsidRPr="00A136CD">
        <w:rPr>
          <w:rFonts w:ascii="Times New Roman" w:hAnsi="Times New Roman" w:cs="Times New Roman"/>
          <w:b/>
          <w:color w:val="000000" w:themeColor="text1"/>
          <w:sz w:val="24"/>
          <w:szCs w:val="24"/>
        </w:rPr>
        <w:t xml:space="preserve"> time and is offered on </w:t>
      </w:r>
      <w:proofErr w:type="gramStart"/>
      <w:r w:rsidRPr="00A136CD">
        <w:rPr>
          <w:rFonts w:ascii="Times New Roman" w:hAnsi="Times New Roman" w:cs="Times New Roman"/>
          <w:b/>
          <w:color w:val="000000" w:themeColor="text1"/>
          <w:sz w:val="24"/>
          <w:szCs w:val="24"/>
        </w:rPr>
        <w:t>an</w:t>
      </w:r>
      <w:proofErr w:type="gramEnd"/>
      <w:r w:rsidRPr="00A136CD">
        <w:rPr>
          <w:rFonts w:ascii="Times New Roman" w:hAnsi="Times New Roman" w:cs="Times New Roman"/>
          <w:b/>
          <w:color w:val="000000" w:themeColor="text1"/>
          <w:sz w:val="24"/>
          <w:szCs w:val="24"/>
        </w:rPr>
        <w:t xml:space="preserve"> 12 month fixed-term contract starting in September 2020, with a strong possibility of extension.</w:t>
      </w:r>
    </w:p>
    <w:p w14:paraId="23845B02" w14:textId="351F5D41" w:rsidR="002D48D4" w:rsidRPr="002D48D4" w:rsidRDefault="002D48D4" w:rsidP="002D48D4">
      <w:pPr>
        <w:jc w:val="both"/>
        <w:rPr>
          <w:rFonts w:ascii="Times New Roman" w:hAnsi="Times New Roman" w:cs="Times New Roman"/>
          <w:b/>
          <w:color w:val="000000" w:themeColor="text1"/>
          <w:sz w:val="24"/>
          <w:szCs w:val="24"/>
        </w:rPr>
      </w:pPr>
      <w:r w:rsidRPr="00A136CD">
        <w:rPr>
          <w:rFonts w:ascii="Times New Roman" w:hAnsi="Times New Roman" w:cs="Times New Roman"/>
          <w:sz w:val="24"/>
          <w:szCs w:val="24"/>
        </w:rPr>
        <w:lastRenderedPageBreak/>
        <w:t>In your covering email you should draw on all relevant aspects of your experience, including paid employment and/or voluntary work and training to demonstrate how your skills, experience and personal qualities match the requirements of this job specification above.</w:t>
      </w:r>
    </w:p>
    <w:p w14:paraId="27A4295B" w14:textId="77777777" w:rsidR="002D48D4" w:rsidRPr="00A136CD" w:rsidRDefault="002D48D4" w:rsidP="002D48D4">
      <w:pPr>
        <w:spacing w:line="240" w:lineRule="auto"/>
        <w:contextualSpacing/>
        <w:jc w:val="both"/>
        <w:rPr>
          <w:rFonts w:ascii="Times New Roman" w:hAnsi="Times New Roman" w:cs="Times New Roman"/>
          <w:sz w:val="24"/>
          <w:szCs w:val="24"/>
        </w:rPr>
      </w:pPr>
    </w:p>
    <w:p w14:paraId="5FD3426D" w14:textId="77777777" w:rsidR="002D48D4" w:rsidRPr="00A136CD" w:rsidRDefault="002D48D4" w:rsidP="002D48D4">
      <w:pPr>
        <w:contextualSpacing/>
        <w:jc w:val="both"/>
        <w:rPr>
          <w:rFonts w:ascii="Times New Roman" w:hAnsi="Times New Roman" w:cs="Times New Roman"/>
          <w:sz w:val="24"/>
          <w:szCs w:val="24"/>
        </w:rPr>
      </w:pPr>
      <w:r w:rsidRPr="00A136CD">
        <w:rPr>
          <w:rFonts w:ascii="Times New Roman" w:hAnsi="Times New Roman" w:cs="Times New Roman"/>
          <w:sz w:val="24"/>
          <w:szCs w:val="24"/>
        </w:rPr>
        <w:t xml:space="preserve">Argyle Community Trust is an equal opportunities employer and welcome applications from all suitably qualified persons regardless of their race, sex, disability, religion/belief, sexual orientation or age. Argyle Community Trust is committed to safeguarding and promoting the welfare of all participants on our programmes and promotes robust policies to ensure that our staff and volunteers adhere to safe practices. The successful candidate will be subject to undertaking enhanced DBS checks prior to employment. </w:t>
      </w:r>
    </w:p>
    <w:p w14:paraId="46A83C8B" w14:textId="77777777" w:rsidR="002D48D4" w:rsidRPr="00A136CD" w:rsidRDefault="002D48D4" w:rsidP="002D48D4">
      <w:pPr>
        <w:contextualSpacing/>
        <w:jc w:val="both"/>
        <w:rPr>
          <w:rFonts w:ascii="Times New Roman" w:hAnsi="Times New Roman" w:cs="Times New Roman"/>
          <w:sz w:val="24"/>
          <w:szCs w:val="24"/>
        </w:rPr>
      </w:pPr>
    </w:p>
    <w:p w14:paraId="7D7536D5" w14:textId="45154F78" w:rsidR="002D48D4" w:rsidRPr="00B97229" w:rsidRDefault="002D48D4" w:rsidP="002D48D4">
      <w:pPr>
        <w:spacing w:line="240" w:lineRule="auto"/>
        <w:contextualSpacing/>
        <w:rPr>
          <w:b/>
          <w:bCs/>
        </w:rPr>
      </w:pPr>
      <w:r w:rsidRPr="00D76F49">
        <w:rPr>
          <w:b/>
          <w:bCs/>
        </w:rPr>
        <w:t xml:space="preserve">Closing date for applications: </w:t>
      </w:r>
      <w:r w:rsidR="00F600A9">
        <w:rPr>
          <w:b/>
          <w:bCs/>
        </w:rPr>
        <w:t>Wednesday 2</w:t>
      </w:r>
      <w:r w:rsidR="003C4F3E">
        <w:rPr>
          <w:b/>
          <w:bCs/>
        </w:rPr>
        <w:t>5</w:t>
      </w:r>
      <w:r w:rsidR="003C4F3E" w:rsidRPr="003C4F3E">
        <w:rPr>
          <w:b/>
          <w:bCs/>
          <w:vertAlign w:val="superscript"/>
        </w:rPr>
        <w:t>th</w:t>
      </w:r>
      <w:r>
        <w:rPr>
          <w:b/>
          <w:bCs/>
        </w:rPr>
        <w:t xml:space="preserve"> September</w:t>
      </w:r>
      <w:r w:rsidR="003C4F3E">
        <w:rPr>
          <w:b/>
          <w:bCs/>
        </w:rPr>
        <w:t xml:space="preserve"> 5pm</w:t>
      </w:r>
      <w:bookmarkStart w:id="0" w:name="_GoBack"/>
      <w:bookmarkEnd w:id="0"/>
    </w:p>
    <w:p w14:paraId="14C57BA6" w14:textId="77777777" w:rsidR="002D48D4" w:rsidRDefault="002D48D4" w:rsidP="002D48D4">
      <w:pPr>
        <w:spacing w:line="240" w:lineRule="auto"/>
        <w:contextualSpacing/>
      </w:pPr>
      <w:r w:rsidRPr="00B6443E">
        <w:t>If you can meet the specifications and would like to become part of the Argyle Community Trust team, please complete the attached applicati</w:t>
      </w:r>
      <w:r>
        <w:t>on form and a covering email to:</w:t>
      </w:r>
    </w:p>
    <w:p w14:paraId="772542ED" w14:textId="77777777" w:rsidR="002D48D4" w:rsidRDefault="003C4F3E" w:rsidP="002D48D4">
      <w:pPr>
        <w:spacing w:line="240" w:lineRule="auto"/>
        <w:contextualSpacing/>
      </w:pPr>
      <w:hyperlink r:id="rId6" w:history="1">
        <w:r w:rsidR="002D48D4" w:rsidRPr="00593823">
          <w:rPr>
            <w:rStyle w:val="Hyperlink"/>
          </w:rPr>
          <w:t>Actrecruitment@pafc.co.uk</w:t>
        </w:r>
      </w:hyperlink>
      <w:r w:rsidR="002D48D4">
        <w:t xml:space="preserve"> </w:t>
      </w:r>
    </w:p>
    <w:p w14:paraId="6B858411" w14:textId="77777777" w:rsidR="002D48D4" w:rsidRDefault="002D48D4" w:rsidP="002D48D4">
      <w:pPr>
        <w:spacing w:line="240" w:lineRule="auto"/>
        <w:contextualSpacing/>
        <w:jc w:val="both"/>
      </w:pPr>
    </w:p>
    <w:p w14:paraId="6DE2DAA9" w14:textId="5C4BF5D5" w:rsidR="002D48D4" w:rsidRDefault="002D48D4" w:rsidP="002D48D4">
      <w:pPr>
        <w:jc w:val="both"/>
        <w:rPr>
          <w:rFonts w:cs="Calibri"/>
          <w:b/>
          <w:bCs/>
        </w:rPr>
      </w:pPr>
      <w:r w:rsidRPr="00F33C8E">
        <w:rPr>
          <w:rFonts w:cs="Calibri"/>
          <w:b/>
          <w:bCs/>
        </w:rPr>
        <w:t xml:space="preserve">Key duties will be: </w:t>
      </w:r>
    </w:p>
    <w:p w14:paraId="7696BE74" w14:textId="77777777" w:rsidR="00F600A9" w:rsidRDefault="00F600A9" w:rsidP="00F600A9">
      <w:pPr>
        <w:pStyle w:val="Default"/>
        <w:rPr>
          <w:rFonts w:asciiTheme="minorHAnsi" w:hAnsiTheme="minorHAnsi" w:cstheme="minorHAnsi"/>
          <w:b/>
          <w:bCs/>
          <w:sz w:val="22"/>
          <w:szCs w:val="22"/>
        </w:rPr>
      </w:pPr>
      <w:r w:rsidRPr="001725B6">
        <w:rPr>
          <w:rFonts w:asciiTheme="minorHAnsi" w:hAnsiTheme="minorHAnsi" w:cstheme="minorHAnsi"/>
          <w:b/>
          <w:bCs/>
          <w:sz w:val="22"/>
          <w:szCs w:val="22"/>
        </w:rPr>
        <w:t xml:space="preserve">Key Duties will include: </w:t>
      </w:r>
    </w:p>
    <w:p w14:paraId="10155025" w14:textId="77777777" w:rsidR="00F600A9" w:rsidRDefault="00F600A9" w:rsidP="00F600A9">
      <w:pPr>
        <w:pStyle w:val="Default"/>
        <w:rPr>
          <w:rFonts w:asciiTheme="minorHAnsi" w:hAnsiTheme="minorHAnsi" w:cstheme="minorHAnsi"/>
          <w:b/>
          <w:bCs/>
          <w:sz w:val="22"/>
          <w:szCs w:val="22"/>
        </w:rPr>
      </w:pPr>
    </w:p>
    <w:p w14:paraId="1CB0536A" w14:textId="77777777" w:rsidR="00F600A9" w:rsidRDefault="00F600A9" w:rsidP="00F600A9">
      <w:pPr>
        <w:pStyle w:val="Default"/>
        <w:rPr>
          <w:rFonts w:asciiTheme="minorHAnsi" w:hAnsiTheme="minorHAnsi" w:cstheme="minorHAnsi"/>
          <w:b/>
          <w:bCs/>
          <w:sz w:val="22"/>
          <w:szCs w:val="22"/>
        </w:rPr>
      </w:pPr>
      <w:r>
        <w:rPr>
          <w:rFonts w:asciiTheme="minorHAnsi" w:hAnsiTheme="minorHAnsi" w:cstheme="minorHAnsi"/>
          <w:b/>
          <w:bCs/>
          <w:sz w:val="22"/>
          <w:szCs w:val="22"/>
        </w:rPr>
        <w:t>Lead Participation:</w:t>
      </w:r>
    </w:p>
    <w:p w14:paraId="337CD749" w14:textId="77777777" w:rsidR="00F600A9" w:rsidRDefault="00F600A9" w:rsidP="00F600A9">
      <w:pPr>
        <w:pStyle w:val="ListParagraph"/>
        <w:numPr>
          <w:ilvl w:val="0"/>
          <w:numId w:val="25"/>
        </w:numPr>
        <w:spacing w:after="0" w:line="240" w:lineRule="auto"/>
        <w:contextualSpacing w:val="0"/>
      </w:pPr>
      <w:r>
        <w:t xml:space="preserve">Lead on all participation provisions within the region </w:t>
      </w:r>
    </w:p>
    <w:p w14:paraId="575BD3D3" w14:textId="77777777" w:rsidR="00F600A9" w:rsidRDefault="00F600A9" w:rsidP="00F600A9">
      <w:pPr>
        <w:pStyle w:val="ListParagraph"/>
        <w:numPr>
          <w:ilvl w:val="0"/>
          <w:numId w:val="25"/>
        </w:numPr>
        <w:spacing w:after="0" w:line="240" w:lineRule="auto"/>
        <w:contextualSpacing w:val="0"/>
      </w:pPr>
      <w:r>
        <w:t xml:space="preserve">Responsible for meeting targets and KPIS as set out by regional manager. </w:t>
      </w:r>
    </w:p>
    <w:p w14:paraId="78DA2A5A" w14:textId="77777777" w:rsidR="00F600A9" w:rsidRDefault="00F600A9" w:rsidP="00F600A9">
      <w:pPr>
        <w:pStyle w:val="ListParagraph"/>
        <w:numPr>
          <w:ilvl w:val="0"/>
          <w:numId w:val="25"/>
        </w:numPr>
        <w:spacing w:after="0" w:line="240" w:lineRule="auto"/>
        <w:contextualSpacing w:val="0"/>
      </w:pPr>
      <w:r>
        <w:t>Coordinate and organise the running and delivery of roadshows, football provisions across the region</w:t>
      </w:r>
    </w:p>
    <w:p w14:paraId="6497C3B1" w14:textId="77777777" w:rsidR="00F600A9" w:rsidRDefault="00F600A9" w:rsidP="00F600A9">
      <w:pPr>
        <w:pStyle w:val="ListParagraph"/>
        <w:numPr>
          <w:ilvl w:val="0"/>
          <w:numId w:val="25"/>
        </w:numPr>
        <w:spacing w:after="0" w:line="240" w:lineRule="auto"/>
        <w:contextualSpacing w:val="0"/>
      </w:pPr>
      <w:r>
        <w:t>Create new partnerships local businesses/charity and grassroots clubs in region to engage in different programmes and provisions.</w:t>
      </w:r>
    </w:p>
    <w:p w14:paraId="2D3B4707" w14:textId="77777777" w:rsidR="00F600A9" w:rsidRDefault="00F600A9" w:rsidP="00F600A9">
      <w:pPr>
        <w:pStyle w:val="ListParagraph"/>
        <w:numPr>
          <w:ilvl w:val="0"/>
          <w:numId w:val="25"/>
        </w:numPr>
        <w:spacing w:after="0" w:line="240" w:lineRule="auto"/>
        <w:contextualSpacing w:val="0"/>
      </w:pPr>
      <w:r>
        <w:t>Development and retention of extracurricular sports provisions.</w:t>
      </w:r>
    </w:p>
    <w:p w14:paraId="56209655" w14:textId="77777777" w:rsidR="00F600A9" w:rsidRDefault="00F600A9" w:rsidP="00F600A9">
      <w:pPr>
        <w:pStyle w:val="ListParagraph"/>
        <w:numPr>
          <w:ilvl w:val="0"/>
          <w:numId w:val="25"/>
        </w:numPr>
        <w:spacing w:after="0" w:line="240" w:lineRule="auto"/>
        <w:contextualSpacing w:val="0"/>
      </w:pPr>
      <w:r>
        <w:t xml:space="preserve">Recruitment of participants to programmes and provisions. </w:t>
      </w:r>
    </w:p>
    <w:p w14:paraId="3B341CF6" w14:textId="77777777" w:rsidR="00F600A9" w:rsidRDefault="00F600A9" w:rsidP="00F600A9">
      <w:pPr>
        <w:pStyle w:val="ListParagraph"/>
        <w:numPr>
          <w:ilvl w:val="0"/>
          <w:numId w:val="25"/>
        </w:numPr>
        <w:spacing w:after="0" w:line="240" w:lineRule="auto"/>
        <w:contextualSpacing w:val="0"/>
      </w:pPr>
      <w:r>
        <w:t xml:space="preserve">Implement all </w:t>
      </w:r>
      <w:proofErr w:type="spellStart"/>
      <w:r>
        <w:t>polices</w:t>
      </w:r>
      <w:proofErr w:type="spellEnd"/>
      <w:r>
        <w:t xml:space="preserve"> and procedures agreed with partners, both ACT polices and partners. Ensure these are communicated with staff and actioned.</w:t>
      </w:r>
    </w:p>
    <w:p w14:paraId="5947DA4A" w14:textId="77777777" w:rsidR="00F600A9" w:rsidRDefault="00F600A9" w:rsidP="00F600A9">
      <w:pPr>
        <w:pStyle w:val="ListParagraph"/>
        <w:numPr>
          <w:ilvl w:val="0"/>
          <w:numId w:val="25"/>
        </w:numPr>
        <w:spacing w:after="0" w:line="240" w:lineRule="auto"/>
        <w:contextualSpacing w:val="0"/>
      </w:pPr>
      <w:r>
        <w:t>SLA agreements agreed and signed off from both organisations, when working with organisations on provisions.</w:t>
      </w:r>
    </w:p>
    <w:p w14:paraId="348E2951" w14:textId="77777777" w:rsidR="00F600A9" w:rsidRDefault="00F600A9" w:rsidP="00F600A9">
      <w:pPr>
        <w:pStyle w:val="ListParagraph"/>
        <w:numPr>
          <w:ilvl w:val="0"/>
          <w:numId w:val="25"/>
        </w:numPr>
        <w:spacing w:after="0" w:line="240" w:lineRule="auto"/>
        <w:contextualSpacing w:val="0"/>
      </w:pPr>
      <w:r>
        <w:t xml:space="preserve">Prizes and awards for provisions ordered before events </w:t>
      </w:r>
    </w:p>
    <w:p w14:paraId="4CD3D97F" w14:textId="77777777" w:rsidR="00F600A9" w:rsidRDefault="00F600A9" w:rsidP="00F600A9">
      <w:pPr>
        <w:pStyle w:val="ListParagraph"/>
        <w:numPr>
          <w:ilvl w:val="0"/>
          <w:numId w:val="25"/>
        </w:numPr>
        <w:spacing w:after="0" w:line="240" w:lineRule="auto"/>
        <w:contextualSpacing w:val="0"/>
      </w:pPr>
      <w:r>
        <w:t>All administration and governance in place in accordance to programme.</w:t>
      </w:r>
    </w:p>
    <w:p w14:paraId="764BCB81" w14:textId="77777777" w:rsidR="00F600A9" w:rsidRDefault="00F600A9" w:rsidP="00F600A9">
      <w:pPr>
        <w:pStyle w:val="ListParagraph"/>
        <w:numPr>
          <w:ilvl w:val="0"/>
          <w:numId w:val="25"/>
        </w:numPr>
        <w:spacing w:after="0" w:line="240" w:lineRule="auto"/>
        <w:contextualSpacing w:val="0"/>
      </w:pPr>
      <w:r>
        <w:t>Regular review meetings held with each partner.</w:t>
      </w:r>
    </w:p>
    <w:p w14:paraId="54CB030E" w14:textId="77777777" w:rsidR="00F600A9" w:rsidRDefault="00F600A9" w:rsidP="00F600A9">
      <w:pPr>
        <w:pStyle w:val="ListParagraph"/>
        <w:numPr>
          <w:ilvl w:val="0"/>
          <w:numId w:val="25"/>
        </w:numPr>
        <w:spacing w:after="0" w:line="240" w:lineRule="auto"/>
        <w:contextualSpacing w:val="0"/>
      </w:pPr>
      <w:r>
        <w:t>Clear efficient communication with partners when required.</w:t>
      </w:r>
    </w:p>
    <w:p w14:paraId="0B411F35" w14:textId="77777777" w:rsidR="00F600A9" w:rsidRDefault="00F600A9" w:rsidP="00F600A9">
      <w:pPr>
        <w:pStyle w:val="ListParagraph"/>
        <w:numPr>
          <w:ilvl w:val="0"/>
          <w:numId w:val="25"/>
        </w:numPr>
        <w:spacing w:after="0" w:line="240" w:lineRule="auto"/>
        <w:contextualSpacing w:val="0"/>
      </w:pPr>
      <w:r>
        <w:t>Scheme of work for delivery across all extra curricula provisions linking in with Plymouth Argyle’s DNA</w:t>
      </w:r>
    </w:p>
    <w:p w14:paraId="5C56F60A" w14:textId="77777777" w:rsidR="00F600A9" w:rsidRDefault="00F600A9" w:rsidP="00F600A9">
      <w:pPr>
        <w:pStyle w:val="ListParagraph"/>
        <w:numPr>
          <w:ilvl w:val="0"/>
          <w:numId w:val="25"/>
        </w:numPr>
        <w:spacing w:after="0" w:line="240" w:lineRule="auto"/>
        <w:contextualSpacing w:val="0"/>
      </w:pPr>
      <w:r>
        <w:t>Develop and strengthen partnership with Plymouth Argyle’s academy so transition of player movement is smooth and professional.</w:t>
      </w:r>
    </w:p>
    <w:p w14:paraId="0F29C9E8" w14:textId="77777777" w:rsidR="00F600A9" w:rsidRDefault="00F600A9" w:rsidP="00F600A9">
      <w:pPr>
        <w:pStyle w:val="ListParagraph"/>
        <w:numPr>
          <w:ilvl w:val="0"/>
          <w:numId w:val="25"/>
        </w:numPr>
        <w:spacing w:after="0" w:line="240" w:lineRule="auto"/>
        <w:contextualSpacing w:val="0"/>
      </w:pPr>
      <w:r>
        <w:t>Session plans created by all staff to expected standards before sessions</w:t>
      </w:r>
    </w:p>
    <w:p w14:paraId="51338ED0" w14:textId="77777777" w:rsidR="00F600A9" w:rsidRDefault="00F600A9" w:rsidP="00F600A9">
      <w:pPr>
        <w:pStyle w:val="ListParagraph"/>
        <w:numPr>
          <w:ilvl w:val="0"/>
          <w:numId w:val="25"/>
        </w:numPr>
        <w:spacing w:after="0" w:line="240" w:lineRule="auto"/>
        <w:contextualSpacing w:val="0"/>
      </w:pPr>
      <w:r>
        <w:t>Organisation of centres done with the highest standards with all items communicated with staff regularly and efficiently.</w:t>
      </w:r>
    </w:p>
    <w:p w14:paraId="41FAB0FB" w14:textId="77777777" w:rsidR="00F600A9" w:rsidRDefault="00F600A9" w:rsidP="00F600A9">
      <w:pPr>
        <w:pStyle w:val="ListParagraph"/>
        <w:numPr>
          <w:ilvl w:val="0"/>
          <w:numId w:val="25"/>
        </w:numPr>
        <w:spacing w:after="0" w:line="240" w:lineRule="auto"/>
        <w:contextualSpacing w:val="0"/>
      </w:pPr>
      <w:r>
        <w:t>Constructive feedback towards player given throughout season in the correct manner</w:t>
      </w:r>
    </w:p>
    <w:p w14:paraId="49646AD8" w14:textId="77777777" w:rsidR="00F600A9" w:rsidRDefault="00F600A9" w:rsidP="00F600A9">
      <w:pPr>
        <w:pStyle w:val="ListParagraph"/>
        <w:numPr>
          <w:ilvl w:val="0"/>
          <w:numId w:val="25"/>
        </w:numPr>
        <w:spacing w:after="0" w:line="240" w:lineRule="auto"/>
        <w:contextualSpacing w:val="0"/>
      </w:pPr>
      <w:r>
        <w:t>Development dates and forms coordinated each half term with all schools working with in region.</w:t>
      </w:r>
    </w:p>
    <w:p w14:paraId="2C63BC42" w14:textId="77777777" w:rsidR="00F600A9" w:rsidRDefault="00F600A9" w:rsidP="00F600A9">
      <w:pPr>
        <w:pStyle w:val="ListParagraph"/>
        <w:numPr>
          <w:ilvl w:val="0"/>
          <w:numId w:val="25"/>
        </w:numPr>
        <w:spacing w:after="0" w:line="240" w:lineRule="auto"/>
        <w:contextualSpacing w:val="0"/>
      </w:pPr>
      <w:r>
        <w:t>Development centres register shared with staff, always making sure they are correct each session.</w:t>
      </w:r>
    </w:p>
    <w:p w14:paraId="0939F703" w14:textId="77777777" w:rsidR="00F600A9" w:rsidRDefault="00F600A9" w:rsidP="00F600A9">
      <w:pPr>
        <w:pStyle w:val="ListParagraph"/>
        <w:numPr>
          <w:ilvl w:val="0"/>
          <w:numId w:val="25"/>
        </w:numPr>
        <w:spacing w:after="0" w:line="240" w:lineRule="auto"/>
        <w:contextualSpacing w:val="0"/>
      </w:pPr>
      <w:r>
        <w:lastRenderedPageBreak/>
        <w:t>Fixtures and festivals organised for each centre in line with KPI’s</w:t>
      </w:r>
    </w:p>
    <w:p w14:paraId="0FC5E910" w14:textId="77777777" w:rsidR="00F600A9" w:rsidRDefault="00F600A9" w:rsidP="00F600A9">
      <w:pPr>
        <w:pStyle w:val="ListParagraph"/>
        <w:numPr>
          <w:ilvl w:val="0"/>
          <w:numId w:val="25"/>
        </w:numPr>
        <w:spacing w:after="0" w:line="240" w:lineRule="auto"/>
        <w:contextualSpacing w:val="0"/>
      </w:pPr>
      <w:r>
        <w:t xml:space="preserve">Payments and consent </w:t>
      </w:r>
      <w:proofErr w:type="gramStart"/>
      <w:r>
        <w:t>is</w:t>
      </w:r>
      <w:proofErr w:type="gramEnd"/>
      <w:r>
        <w:t xml:space="preserve"> acquired from all participants before sessions</w:t>
      </w:r>
    </w:p>
    <w:p w14:paraId="368ABC6A" w14:textId="77777777" w:rsidR="00F600A9" w:rsidRPr="00744215" w:rsidRDefault="00F600A9" w:rsidP="00F600A9">
      <w:pPr>
        <w:pStyle w:val="ListParagraph"/>
        <w:numPr>
          <w:ilvl w:val="0"/>
          <w:numId w:val="25"/>
        </w:numPr>
        <w:spacing w:after="0" w:line="240" w:lineRule="auto"/>
        <w:contextualSpacing w:val="0"/>
      </w:pPr>
      <w:r w:rsidRPr="00744215">
        <w:t>Implement coaching philosophy and coaching curriculum working closely with the Deputy Scheme Manager.</w:t>
      </w:r>
    </w:p>
    <w:p w14:paraId="036B11CB" w14:textId="77777777" w:rsidR="00F600A9" w:rsidRPr="00744215" w:rsidRDefault="00F600A9" w:rsidP="00F600A9">
      <w:pPr>
        <w:pStyle w:val="ListParagraph"/>
        <w:numPr>
          <w:ilvl w:val="0"/>
          <w:numId w:val="25"/>
        </w:numPr>
        <w:spacing w:after="0" w:line="240" w:lineRule="auto"/>
        <w:contextualSpacing w:val="0"/>
      </w:pPr>
      <w:r w:rsidRPr="00744215">
        <w:t>Work closely with the Trust’s other area managers to share best practise across all provisions.</w:t>
      </w:r>
    </w:p>
    <w:p w14:paraId="3D963FB6" w14:textId="77777777" w:rsidR="00F600A9" w:rsidRPr="00744215" w:rsidRDefault="00F600A9" w:rsidP="00F600A9">
      <w:pPr>
        <w:pStyle w:val="ListParagraph"/>
        <w:numPr>
          <w:ilvl w:val="0"/>
          <w:numId w:val="25"/>
        </w:numPr>
        <w:spacing w:after="0" w:line="240" w:lineRule="auto"/>
        <w:contextualSpacing w:val="0"/>
      </w:pPr>
      <w:r w:rsidRPr="00744215">
        <w:t xml:space="preserve">Attend monthly </w:t>
      </w:r>
      <w:r>
        <w:t xml:space="preserve">area </w:t>
      </w:r>
      <w:r w:rsidRPr="00744215">
        <w:t xml:space="preserve">meeting </w:t>
      </w:r>
    </w:p>
    <w:p w14:paraId="4816EDFA" w14:textId="77777777" w:rsidR="00F600A9" w:rsidRPr="00744215" w:rsidRDefault="00F600A9" w:rsidP="00F600A9">
      <w:pPr>
        <w:pStyle w:val="ListParagraph"/>
        <w:numPr>
          <w:ilvl w:val="0"/>
          <w:numId w:val="25"/>
        </w:numPr>
        <w:spacing w:after="0" w:line="240" w:lineRule="auto"/>
        <w:contextualSpacing w:val="0"/>
      </w:pPr>
      <w:r w:rsidRPr="00744215">
        <w:t>Promote Trust policies and procedures and ensure professional standards are adhered to across all areas of delivery</w:t>
      </w:r>
      <w:r>
        <w:t xml:space="preserve"> from all staff working in schools.</w:t>
      </w:r>
    </w:p>
    <w:p w14:paraId="32B466E3" w14:textId="77777777" w:rsidR="00F600A9" w:rsidRDefault="00F600A9" w:rsidP="00F600A9">
      <w:pPr>
        <w:spacing w:after="0" w:line="240" w:lineRule="auto"/>
        <w:rPr>
          <w:rFonts w:cstheme="minorHAnsi"/>
          <w:b/>
          <w:bCs/>
        </w:rPr>
      </w:pPr>
    </w:p>
    <w:p w14:paraId="4DDBEEDA" w14:textId="77777777" w:rsidR="00F600A9" w:rsidRPr="00744215" w:rsidRDefault="00F600A9" w:rsidP="00F600A9">
      <w:pPr>
        <w:spacing w:after="0" w:line="240" w:lineRule="auto"/>
      </w:pPr>
      <w:r w:rsidRPr="00744215">
        <w:rPr>
          <w:rFonts w:cstheme="minorHAnsi"/>
          <w:b/>
          <w:bCs/>
        </w:rPr>
        <w:t>Management</w:t>
      </w:r>
    </w:p>
    <w:p w14:paraId="0966F99D" w14:textId="77777777" w:rsidR="00F600A9" w:rsidRPr="00744215" w:rsidRDefault="00F600A9" w:rsidP="00F600A9">
      <w:pPr>
        <w:pStyle w:val="ListParagraph"/>
        <w:numPr>
          <w:ilvl w:val="0"/>
          <w:numId w:val="25"/>
        </w:numPr>
        <w:spacing w:after="0" w:line="240" w:lineRule="auto"/>
        <w:contextualSpacing w:val="0"/>
      </w:pPr>
      <w:r w:rsidRPr="00744215">
        <w:t xml:space="preserve">Directly manage all members of staff </w:t>
      </w:r>
      <w:r>
        <w:t>working in department</w:t>
      </w:r>
      <w:r w:rsidRPr="00744215">
        <w:t>.</w:t>
      </w:r>
    </w:p>
    <w:p w14:paraId="4E82BC66" w14:textId="77777777" w:rsidR="00F600A9" w:rsidRPr="00744215" w:rsidRDefault="00F600A9" w:rsidP="00F600A9">
      <w:pPr>
        <w:pStyle w:val="ListParagraph"/>
        <w:numPr>
          <w:ilvl w:val="0"/>
          <w:numId w:val="25"/>
        </w:numPr>
        <w:spacing w:after="0" w:line="240" w:lineRule="auto"/>
        <w:contextualSpacing w:val="0"/>
      </w:pPr>
      <w:r w:rsidRPr="00744215">
        <w:t xml:space="preserve">Create CPD </w:t>
      </w:r>
      <w:r>
        <w:t>workshops alongside regional manager to deliver to staff.</w:t>
      </w:r>
    </w:p>
    <w:p w14:paraId="08827005" w14:textId="77777777" w:rsidR="00F600A9" w:rsidRPr="00F24182" w:rsidRDefault="00F600A9" w:rsidP="00F600A9">
      <w:pPr>
        <w:pStyle w:val="ListParagraph"/>
        <w:numPr>
          <w:ilvl w:val="0"/>
          <w:numId w:val="25"/>
        </w:numPr>
        <w:spacing w:after="0" w:line="240" w:lineRule="auto"/>
        <w:contextualSpacing w:val="0"/>
      </w:pPr>
      <w:r w:rsidRPr="00F24182">
        <w:t>Coach-educate staff and teachers to improve p</w:t>
      </w:r>
      <w:r>
        <w:t>ersonal skills and develop professionally.</w:t>
      </w:r>
      <w:r w:rsidRPr="00F24182">
        <w:t xml:space="preserve">  </w:t>
      </w:r>
    </w:p>
    <w:p w14:paraId="0F1036ED" w14:textId="77777777" w:rsidR="00F600A9" w:rsidRPr="00744215" w:rsidRDefault="00F600A9" w:rsidP="00F600A9">
      <w:pPr>
        <w:pStyle w:val="ListParagraph"/>
        <w:numPr>
          <w:ilvl w:val="0"/>
          <w:numId w:val="25"/>
        </w:numPr>
        <w:spacing w:after="0" w:line="240" w:lineRule="auto"/>
        <w:contextualSpacing w:val="0"/>
      </w:pPr>
      <w:r w:rsidRPr="00744215">
        <w:t xml:space="preserve">Ensure the effective use by all appropriate staff of our data recording databases, Views and </w:t>
      </w:r>
      <w:proofErr w:type="spellStart"/>
      <w:r w:rsidRPr="00744215">
        <w:t>O</w:t>
      </w:r>
      <w:r>
        <w:t>penP</w:t>
      </w:r>
      <w:r w:rsidRPr="00744215">
        <w:t>lay</w:t>
      </w:r>
      <w:proofErr w:type="spellEnd"/>
      <w:r w:rsidRPr="00744215">
        <w:t xml:space="preserve"> and ensure G</w:t>
      </w:r>
      <w:r>
        <w:t xml:space="preserve">eneral </w:t>
      </w:r>
      <w:r w:rsidRPr="00744215">
        <w:t>D</w:t>
      </w:r>
      <w:r>
        <w:t xml:space="preserve">ata </w:t>
      </w:r>
      <w:r w:rsidRPr="00744215">
        <w:t>P</w:t>
      </w:r>
      <w:r>
        <w:t xml:space="preserve">rotection </w:t>
      </w:r>
      <w:r w:rsidRPr="00744215">
        <w:t>R</w:t>
      </w:r>
      <w:r>
        <w:t>egulations</w:t>
      </w:r>
      <w:r w:rsidRPr="00744215">
        <w:t xml:space="preserve"> </w:t>
      </w:r>
      <w:r>
        <w:t>and IT P</w:t>
      </w:r>
      <w:r w:rsidRPr="00744215">
        <w:t>olicies are adhered to.</w:t>
      </w:r>
    </w:p>
    <w:p w14:paraId="7C17E408" w14:textId="77777777" w:rsidR="00F600A9" w:rsidRPr="00744215" w:rsidRDefault="00F600A9" w:rsidP="00F600A9">
      <w:pPr>
        <w:pStyle w:val="ListParagraph"/>
        <w:numPr>
          <w:ilvl w:val="0"/>
          <w:numId w:val="25"/>
        </w:numPr>
        <w:spacing w:after="0" w:line="240" w:lineRule="auto"/>
        <w:contextualSpacing w:val="0"/>
      </w:pPr>
      <w:r w:rsidRPr="00744215">
        <w:t xml:space="preserve">Lead </w:t>
      </w:r>
      <w:r>
        <w:t>on extra curricula f</w:t>
      </w:r>
      <w:r w:rsidRPr="00744215">
        <w:t>inancial budget in the area.</w:t>
      </w:r>
    </w:p>
    <w:p w14:paraId="3B94011D" w14:textId="77777777" w:rsidR="00F600A9" w:rsidRPr="00744215" w:rsidRDefault="00F600A9" w:rsidP="00F600A9">
      <w:pPr>
        <w:pStyle w:val="ListParagraph"/>
        <w:numPr>
          <w:ilvl w:val="0"/>
          <w:numId w:val="25"/>
        </w:numPr>
        <w:spacing w:after="0" w:line="240" w:lineRule="auto"/>
        <w:contextualSpacing w:val="0"/>
      </w:pPr>
      <w:r w:rsidRPr="00744215">
        <w:t xml:space="preserve">Ensure budget is on track and </w:t>
      </w:r>
      <w:r>
        <w:t>projects</w:t>
      </w:r>
      <w:r w:rsidRPr="00744215">
        <w:t xml:space="preserve"> are meeting expectations alongside KPI’s</w:t>
      </w:r>
      <w:r>
        <w:t>.</w:t>
      </w:r>
    </w:p>
    <w:p w14:paraId="37FB9944" w14:textId="77777777" w:rsidR="00F600A9" w:rsidRPr="00744215" w:rsidRDefault="00F600A9" w:rsidP="00F600A9">
      <w:pPr>
        <w:pStyle w:val="ListParagraph"/>
        <w:numPr>
          <w:ilvl w:val="0"/>
          <w:numId w:val="25"/>
        </w:numPr>
        <w:spacing w:after="0" w:line="240" w:lineRule="auto"/>
        <w:contextualSpacing w:val="0"/>
      </w:pPr>
      <w:r w:rsidRPr="00744215">
        <w:t xml:space="preserve">Produce regular reports and maintain comprehensive records regarding </w:t>
      </w:r>
      <w:r>
        <w:t>extra curricula</w:t>
      </w:r>
      <w:r w:rsidRPr="00744215">
        <w:t xml:space="preserve"> development.</w:t>
      </w:r>
    </w:p>
    <w:p w14:paraId="4A33967A" w14:textId="77777777" w:rsidR="00F600A9" w:rsidRPr="00744215" w:rsidRDefault="00F600A9" w:rsidP="00F600A9">
      <w:pPr>
        <w:pStyle w:val="ListParagraph"/>
        <w:numPr>
          <w:ilvl w:val="0"/>
          <w:numId w:val="25"/>
        </w:numPr>
        <w:spacing w:after="0" w:line="240" w:lineRule="auto"/>
        <w:contextualSpacing w:val="0"/>
      </w:pPr>
      <w:r w:rsidRPr="00744215">
        <w:t>Complete KPI trackers to monitor</w:t>
      </w:r>
      <w:r>
        <w:t xml:space="preserve"> </w:t>
      </w:r>
      <w:r w:rsidRPr="00744215">
        <w:t>progress.</w:t>
      </w:r>
    </w:p>
    <w:p w14:paraId="382098D1" w14:textId="77777777" w:rsidR="00F600A9" w:rsidRDefault="00F600A9" w:rsidP="00F600A9">
      <w:pPr>
        <w:pStyle w:val="ListParagraph"/>
        <w:numPr>
          <w:ilvl w:val="0"/>
          <w:numId w:val="25"/>
        </w:numPr>
        <w:spacing w:after="0" w:line="240" w:lineRule="auto"/>
        <w:contextualSpacing w:val="0"/>
      </w:pPr>
      <w:r w:rsidRPr="00744215">
        <w:t xml:space="preserve">Work closely with the </w:t>
      </w:r>
      <w:r>
        <w:t xml:space="preserve">Regional manager </w:t>
      </w:r>
      <w:r w:rsidRPr="00744215">
        <w:t>to provide updates for SLT and Trustees</w:t>
      </w:r>
      <w:r>
        <w:t>.</w:t>
      </w:r>
    </w:p>
    <w:p w14:paraId="5593633D" w14:textId="77777777" w:rsidR="00F600A9" w:rsidRDefault="00F600A9" w:rsidP="00F600A9">
      <w:pPr>
        <w:pStyle w:val="ListParagraph"/>
        <w:numPr>
          <w:ilvl w:val="0"/>
          <w:numId w:val="25"/>
        </w:numPr>
        <w:spacing w:after="0" w:line="240" w:lineRule="auto"/>
        <w:contextualSpacing w:val="0"/>
      </w:pPr>
      <w:r>
        <w:t>Be responsible for the efficient use and careful husbandry of resources</w:t>
      </w:r>
      <w:r w:rsidRPr="00E056BA">
        <w:t xml:space="preserve"> </w:t>
      </w:r>
      <w:r>
        <w:t>and Trust property including; vehicles, kit and equipment, hardware and facilities ensuring logs and inventories are kept up to date.</w:t>
      </w:r>
    </w:p>
    <w:p w14:paraId="125308C9" w14:textId="77777777" w:rsidR="00F600A9" w:rsidRDefault="00F600A9" w:rsidP="00F600A9">
      <w:pPr>
        <w:pStyle w:val="ListParagraph"/>
        <w:numPr>
          <w:ilvl w:val="0"/>
          <w:numId w:val="25"/>
        </w:numPr>
        <w:spacing w:after="0" w:line="240" w:lineRule="auto"/>
        <w:contextualSpacing w:val="0"/>
      </w:pPr>
      <w:r>
        <w:t>Oversee the Health &amp; Safety and Safeguarding procedures in your designated region and liaise with Designated Safeguarding Officer when appropriate, ensuring risk assessments are in place and delivery is compliant with Trust and FA policies.</w:t>
      </w:r>
    </w:p>
    <w:p w14:paraId="1684B088" w14:textId="77777777" w:rsidR="00F600A9" w:rsidRDefault="00F600A9" w:rsidP="00F600A9">
      <w:pPr>
        <w:spacing w:after="0" w:line="240" w:lineRule="auto"/>
      </w:pPr>
    </w:p>
    <w:p w14:paraId="7B751D01" w14:textId="77777777" w:rsidR="00F600A9" w:rsidRDefault="00F600A9" w:rsidP="00F600A9">
      <w:pPr>
        <w:spacing w:after="0" w:line="240" w:lineRule="auto"/>
        <w:rPr>
          <w:b/>
        </w:rPr>
      </w:pPr>
      <w:r w:rsidRPr="006F5DFC">
        <w:rPr>
          <w:b/>
        </w:rPr>
        <w:t>Delivery</w:t>
      </w:r>
    </w:p>
    <w:p w14:paraId="56E6BA21" w14:textId="77777777" w:rsidR="00F600A9" w:rsidRDefault="00F600A9" w:rsidP="00F600A9">
      <w:pPr>
        <w:pStyle w:val="ListParagraph"/>
        <w:numPr>
          <w:ilvl w:val="0"/>
          <w:numId w:val="26"/>
        </w:numPr>
        <w:spacing w:after="0" w:line="240" w:lineRule="auto"/>
        <w:contextualSpacing w:val="0"/>
      </w:pPr>
      <w:r w:rsidRPr="00744215">
        <w:t xml:space="preserve">Deliver </w:t>
      </w:r>
      <w:r>
        <w:t>sessions</w:t>
      </w:r>
      <w:r w:rsidRPr="00744215">
        <w:t xml:space="preserve"> in line with national curriculum to an outstanding standard in </w:t>
      </w:r>
      <w:r>
        <w:t>each centre.</w:t>
      </w:r>
    </w:p>
    <w:p w14:paraId="6C7F6D1C" w14:textId="77777777" w:rsidR="00F600A9" w:rsidRPr="00744215" w:rsidRDefault="00F600A9" w:rsidP="00F600A9">
      <w:pPr>
        <w:pStyle w:val="ListParagraph"/>
        <w:numPr>
          <w:ilvl w:val="0"/>
          <w:numId w:val="26"/>
        </w:numPr>
        <w:spacing w:after="0" w:line="240" w:lineRule="auto"/>
        <w:contextualSpacing w:val="0"/>
      </w:pPr>
      <w:r>
        <w:t>Delivery in line with PAFC syllabus and DNA</w:t>
      </w:r>
    </w:p>
    <w:p w14:paraId="6F89C54D" w14:textId="77777777" w:rsidR="00F600A9" w:rsidRDefault="00F600A9" w:rsidP="00F600A9">
      <w:pPr>
        <w:pStyle w:val="ListParagraph"/>
        <w:numPr>
          <w:ilvl w:val="0"/>
          <w:numId w:val="26"/>
        </w:numPr>
        <w:spacing w:after="0" w:line="240" w:lineRule="auto"/>
      </w:pPr>
      <w:r>
        <w:t>Contribute to coaching delivery on school, after school and holiday provisions.</w:t>
      </w:r>
    </w:p>
    <w:p w14:paraId="13631E2D" w14:textId="77777777" w:rsidR="00F600A9" w:rsidRDefault="00F600A9" w:rsidP="00F600A9">
      <w:pPr>
        <w:pStyle w:val="ListParagraph"/>
        <w:numPr>
          <w:ilvl w:val="0"/>
          <w:numId w:val="26"/>
        </w:numPr>
        <w:spacing w:after="0" w:line="240" w:lineRule="auto"/>
      </w:pPr>
      <w:r>
        <w:t>Flexibility to work evenings and weekends as needed.</w:t>
      </w:r>
    </w:p>
    <w:p w14:paraId="5C8959EC" w14:textId="77777777" w:rsidR="00F600A9" w:rsidRDefault="00F600A9" w:rsidP="00F600A9">
      <w:pPr>
        <w:pStyle w:val="ListParagraph"/>
        <w:numPr>
          <w:ilvl w:val="0"/>
          <w:numId w:val="26"/>
        </w:numPr>
        <w:spacing w:after="0" w:line="240" w:lineRule="auto"/>
      </w:pPr>
      <w:r>
        <w:t>Required to provided constructive feedback to staff working with sector.</w:t>
      </w:r>
    </w:p>
    <w:p w14:paraId="1C4B87B5" w14:textId="77777777" w:rsidR="00F600A9" w:rsidRDefault="00F600A9" w:rsidP="00F600A9">
      <w:pPr>
        <w:pStyle w:val="ListParagraph"/>
        <w:numPr>
          <w:ilvl w:val="0"/>
          <w:numId w:val="26"/>
        </w:numPr>
        <w:spacing w:after="0" w:line="240" w:lineRule="auto"/>
      </w:pPr>
      <w:r>
        <w:t>Required to provide feedback to parents of the development of their children</w:t>
      </w:r>
    </w:p>
    <w:p w14:paraId="18A1DD7C" w14:textId="77777777" w:rsidR="00F600A9" w:rsidRDefault="00F600A9" w:rsidP="00F600A9">
      <w:pPr>
        <w:pStyle w:val="ListParagraph"/>
        <w:numPr>
          <w:ilvl w:val="0"/>
          <w:numId w:val="26"/>
        </w:numPr>
        <w:spacing w:after="0" w:line="240" w:lineRule="auto"/>
      </w:pPr>
      <w:r>
        <w:t>Sessions delivered to highest standard</w:t>
      </w:r>
    </w:p>
    <w:p w14:paraId="14BA9067" w14:textId="77777777" w:rsidR="00F600A9" w:rsidRPr="00E056BA" w:rsidRDefault="00F600A9" w:rsidP="00F600A9">
      <w:pPr>
        <w:pStyle w:val="ListParagraph"/>
        <w:numPr>
          <w:ilvl w:val="0"/>
          <w:numId w:val="26"/>
        </w:numPr>
        <w:spacing w:after="0" w:line="240" w:lineRule="auto"/>
      </w:pPr>
      <w:r>
        <w:t>Be able to deliver or advise on a wide or specialist coaching such as; participation and elite coaching</w:t>
      </w:r>
    </w:p>
    <w:p w14:paraId="5442754A" w14:textId="77777777" w:rsidR="00F600A9" w:rsidRPr="00744215" w:rsidRDefault="00F600A9" w:rsidP="00F600A9">
      <w:pPr>
        <w:pStyle w:val="Default"/>
        <w:rPr>
          <w:rFonts w:asciiTheme="minorHAnsi" w:hAnsiTheme="minorHAnsi" w:cstheme="minorHAnsi"/>
          <w:b/>
          <w:bCs/>
          <w:sz w:val="22"/>
          <w:szCs w:val="22"/>
        </w:rPr>
      </w:pPr>
    </w:p>
    <w:p w14:paraId="149A88BA" w14:textId="77777777" w:rsidR="00F600A9" w:rsidRPr="00744215" w:rsidRDefault="00F600A9" w:rsidP="00F600A9">
      <w:pPr>
        <w:pStyle w:val="Default"/>
        <w:rPr>
          <w:rFonts w:asciiTheme="minorHAnsi" w:hAnsiTheme="minorHAnsi" w:cstheme="minorHAnsi"/>
          <w:sz w:val="22"/>
          <w:szCs w:val="22"/>
        </w:rPr>
      </w:pPr>
      <w:r w:rsidRPr="00744215">
        <w:rPr>
          <w:rFonts w:asciiTheme="minorHAnsi" w:hAnsiTheme="minorHAnsi" w:cstheme="minorHAnsi"/>
          <w:b/>
          <w:bCs/>
          <w:sz w:val="22"/>
          <w:szCs w:val="22"/>
        </w:rPr>
        <w:t xml:space="preserve">Quality </w:t>
      </w:r>
    </w:p>
    <w:p w14:paraId="077C102E" w14:textId="77777777" w:rsidR="00F600A9" w:rsidRPr="00744215" w:rsidRDefault="00F600A9" w:rsidP="00F600A9">
      <w:pPr>
        <w:pStyle w:val="Default"/>
        <w:numPr>
          <w:ilvl w:val="0"/>
          <w:numId w:val="2"/>
        </w:numPr>
        <w:spacing w:after="20"/>
        <w:rPr>
          <w:rFonts w:asciiTheme="minorHAnsi" w:hAnsiTheme="minorHAnsi" w:cstheme="minorHAnsi"/>
          <w:color w:val="auto"/>
          <w:sz w:val="22"/>
          <w:szCs w:val="22"/>
        </w:rPr>
      </w:pPr>
      <w:r w:rsidRPr="00744215">
        <w:rPr>
          <w:rFonts w:eastAsia="Times New Roman"/>
          <w:sz w:val="22"/>
          <w:szCs w:val="22"/>
        </w:rPr>
        <w:t>Participate in </w:t>
      </w:r>
      <w:r w:rsidRPr="00744215">
        <w:rPr>
          <w:rFonts w:asciiTheme="minorHAnsi" w:hAnsiTheme="minorHAnsi" w:cstheme="minorHAnsi"/>
          <w:color w:val="auto"/>
          <w:sz w:val="22"/>
          <w:szCs w:val="22"/>
        </w:rPr>
        <w:t>Argyle Community Trust CPD to support own development and development of others</w:t>
      </w:r>
      <w:r>
        <w:rPr>
          <w:rFonts w:asciiTheme="minorHAnsi" w:hAnsiTheme="minorHAnsi" w:cstheme="minorHAnsi"/>
          <w:color w:val="auto"/>
          <w:sz w:val="22"/>
          <w:szCs w:val="22"/>
        </w:rPr>
        <w:t>.</w:t>
      </w:r>
    </w:p>
    <w:p w14:paraId="3D856890" w14:textId="77777777" w:rsidR="00F600A9" w:rsidRPr="00744215" w:rsidRDefault="00F600A9" w:rsidP="00F600A9">
      <w:pPr>
        <w:pStyle w:val="Default"/>
        <w:numPr>
          <w:ilvl w:val="0"/>
          <w:numId w:val="9"/>
        </w:numPr>
        <w:rPr>
          <w:rFonts w:asciiTheme="minorHAnsi" w:hAnsiTheme="minorHAnsi" w:cstheme="minorHAnsi"/>
          <w:color w:val="auto"/>
          <w:sz w:val="22"/>
          <w:szCs w:val="22"/>
        </w:rPr>
      </w:pPr>
      <w:r w:rsidRPr="00744215">
        <w:rPr>
          <w:rFonts w:asciiTheme="minorHAnsi" w:hAnsiTheme="minorHAnsi" w:cstheme="minorHAnsi"/>
          <w:color w:val="auto"/>
          <w:sz w:val="22"/>
          <w:szCs w:val="22"/>
        </w:rPr>
        <w:t>Contribute to the organisation and delivery of CPD events</w:t>
      </w:r>
      <w:r>
        <w:rPr>
          <w:rFonts w:asciiTheme="minorHAnsi" w:hAnsiTheme="minorHAnsi" w:cstheme="minorHAnsi"/>
          <w:color w:val="auto"/>
          <w:sz w:val="22"/>
          <w:szCs w:val="22"/>
        </w:rPr>
        <w:t>.</w:t>
      </w:r>
    </w:p>
    <w:p w14:paraId="42092A77" w14:textId="77777777" w:rsidR="00F600A9" w:rsidRPr="00744215" w:rsidRDefault="00F600A9" w:rsidP="00F600A9">
      <w:pPr>
        <w:pStyle w:val="Default"/>
        <w:numPr>
          <w:ilvl w:val="0"/>
          <w:numId w:val="9"/>
        </w:numPr>
        <w:rPr>
          <w:rFonts w:asciiTheme="minorHAnsi" w:hAnsiTheme="minorHAnsi" w:cstheme="minorHAnsi"/>
          <w:color w:val="auto"/>
          <w:sz w:val="22"/>
          <w:szCs w:val="22"/>
        </w:rPr>
      </w:pPr>
      <w:r w:rsidRPr="00744215">
        <w:rPr>
          <w:rFonts w:asciiTheme="minorHAnsi" w:hAnsiTheme="minorHAnsi" w:cstheme="minorHAnsi"/>
          <w:color w:val="auto"/>
          <w:sz w:val="22"/>
          <w:szCs w:val="22"/>
        </w:rPr>
        <w:t xml:space="preserve">Develop healthy relationships with other staff to allow for </w:t>
      </w:r>
      <w:r>
        <w:rPr>
          <w:rFonts w:asciiTheme="minorHAnsi" w:hAnsiTheme="minorHAnsi" w:cstheme="minorHAnsi"/>
          <w:color w:val="auto"/>
          <w:sz w:val="22"/>
          <w:szCs w:val="22"/>
        </w:rPr>
        <w:t xml:space="preserve">a culture of </w:t>
      </w:r>
      <w:r w:rsidRPr="00744215">
        <w:rPr>
          <w:rFonts w:asciiTheme="minorHAnsi" w:hAnsiTheme="minorHAnsi" w:cstheme="minorHAnsi"/>
          <w:color w:val="auto"/>
          <w:sz w:val="22"/>
          <w:szCs w:val="22"/>
        </w:rPr>
        <w:t>constructive</w:t>
      </w:r>
      <w:r>
        <w:rPr>
          <w:rFonts w:asciiTheme="minorHAnsi" w:hAnsiTheme="minorHAnsi" w:cstheme="minorHAnsi"/>
          <w:color w:val="auto"/>
          <w:sz w:val="22"/>
          <w:szCs w:val="22"/>
        </w:rPr>
        <w:t xml:space="preserve"> feedback, debate</w:t>
      </w:r>
      <w:r w:rsidRPr="00744215">
        <w:rPr>
          <w:rFonts w:asciiTheme="minorHAnsi" w:hAnsiTheme="minorHAnsi" w:cstheme="minorHAnsi"/>
          <w:color w:val="auto"/>
          <w:sz w:val="22"/>
          <w:szCs w:val="22"/>
        </w:rPr>
        <w:t xml:space="preserve"> and discussions around coaching development</w:t>
      </w:r>
      <w:r>
        <w:rPr>
          <w:rFonts w:asciiTheme="minorHAnsi" w:hAnsiTheme="minorHAnsi" w:cstheme="minorHAnsi"/>
          <w:color w:val="auto"/>
          <w:sz w:val="22"/>
          <w:szCs w:val="22"/>
        </w:rPr>
        <w:t>.</w:t>
      </w:r>
    </w:p>
    <w:p w14:paraId="74AEDC03" w14:textId="77777777" w:rsidR="00F600A9" w:rsidRPr="00744215" w:rsidRDefault="00F600A9" w:rsidP="00F600A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 xml:space="preserve">Assist in </w:t>
      </w:r>
      <w:r w:rsidRPr="00744215">
        <w:rPr>
          <w:rFonts w:asciiTheme="minorHAnsi" w:hAnsiTheme="minorHAnsi" w:cstheme="minorHAnsi"/>
          <w:color w:val="auto"/>
          <w:sz w:val="22"/>
          <w:szCs w:val="22"/>
        </w:rPr>
        <w:t>Ensur</w:t>
      </w:r>
      <w:r>
        <w:rPr>
          <w:rFonts w:asciiTheme="minorHAnsi" w:hAnsiTheme="minorHAnsi" w:cstheme="minorHAnsi"/>
          <w:color w:val="auto"/>
          <w:sz w:val="22"/>
          <w:szCs w:val="22"/>
        </w:rPr>
        <w:t xml:space="preserve">ing </w:t>
      </w:r>
      <w:r w:rsidRPr="00744215">
        <w:rPr>
          <w:rFonts w:asciiTheme="minorHAnsi" w:hAnsiTheme="minorHAnsi" w:cstheme="minorHAnsi"/>
          <w:color w:val="auto"/>
          <w:sz w:val="22"/>
          <w:szCs w:val="22"/>
        </w:rPr>
        <w:t xml:space="preserve">coaching files and HR </w:t>
      </w:r>
      <w:r>
        <w:rPr>
          <w:rFonts w:asciiTheme="minorHAnsi" w:hAnsiTheme="minorHAnsi" w:cstheme="minorHAnsi"/>
          <w:color w:val="auto"/>
          <w:sz w:val="22"/>
          <w:szCs w:val="22"/>
        </w:rPr>
        <w:t xml:space="preserve">records </w:t>
      </w:r>
      <w:r w:rsidRPr="00744215">
        <w:rPr>
          <w:rFonts w:asciiTheme="minorHAnsi" w:hAnsiTheme="minorHAnsi" w:cstheme="minorHAnsi"/>
          <w:color w:val="auto"/>
          <w:sz w:val="22"/>
          <w:szCs w:val="22"/>
        </w:rPr>
        <w:t>are maintained and up to date</w:t>
      </w:r>
      <w:r>
        <w:rPr>
          <w:rFonts w:asciiTheme="minorHAnsi" w:hAnsiTheme="minorHAnsi" w:cstheme="minorHAnsi"/>
          <w:color w:val="auto"/>
          <w:sz w:val="22"/>
          <w:szCs w:val="22"/>
        </w:rPr>
        <w:t>.</w:t>
      </w:r>
    </w:p>
    <w:p w14:paraId="733B558C" w14:textId="77777777" w:rsidR="00F600A9" w:rsidRDefault="00F600A9" w:rsidP="00F600A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Work alongside Regional manager to deliver and enforce quality assurance checks</w:t>
      </w:r>
    </w:p>
    <w:p w14:paraId="464DE2CE" w14:textId="77777777" w:rsidR="00F600A9" w:rsidRDefault="00F600A9" w:rsidP="00F600A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Uphold Argyle Community Trust’s EDI policy and ensure the principles therein are put into practice.</w:t>
      </w:r>
    </w:p>
    <w:tbl>
      <w:tblPr>
        <w:tblStyle w:val="TableGrid"/>
        <w:tblW w:w="9606" w:type="dxa"/>
        <w:tblLook w:val="04A0" w:firstRow="1" w:lastRow="0" w:firstColumn="1" w:lastColumn="0" w:noHBand="0" w:noVBand="1"/>
      </w:tblPr>
      <w:tblGrid>
        <w:gridCol w:w="7338"/>
        <w:gridCol w:w="709"/>
        <w:gridCol w:w="448"/>
        <w:gridCol w:w="544"/>
        <w:gridCol w:w="567"/>
      </w:tblGrid>
      <w:tr w:rsidR="00F600A9" w:rsidRPr="003129FE" w14:paraId="0620C7BA" w14:textId="77777777" w:rsidTr="00820A19">
        <w:trPr>
          <w:cantSplit/>
          <w:trHeight w:val="1567"/>
        </w:trPr>
        <w:tc>
          <w:tcPr>
            <w:tcW w:w="7338" w:type="dxa"/>
            <w:tcBorders>
              <w:bottom w:val="single" w:sz="4" w:space="0" w:color="auto"/>
            </w:tcBorders>
            <w:vAlign w:val="center"/>
          </w:tcPr>
          <w:p w14:paraId="6751AF98" w14:textId="77777777" w:rsidR="00F600A9" w:rsidRPr="00680FAB" w:rsidRDefault="00F600A9" w:rsidP="00820A19">
            <w:pPr>
              <w:widowControl w:val="0"/>
              <w:autoSpaceDE w:val="0"/>
              <w:autoSpaceDN w:val="0"/>
              <w:jc w:val="center"/>
              <w:rPr>
                <w:rFonts w:ascii="Calibri" w:eastAsia="Cambria" w:hAnsi="Calibri" w:cs="Calibri"/>
                <w:b/>
                <w:lang w:val="en-US"/>
              </w:rPr>
            </w:pPr>
            <w:r w:rsidRPr="00A411E1">
              <w:rPr>
                <w:rFonts w:ascii="Calibri" w:eastAsia="Cambria" w:hAnsi="Calibri" w:cs="Calibri"/>
                <w:b/>
                <w:lang w:val="en-US"/>
              </w:rPr>
              <w:lastRenderedPageBreak/>
              <w:t>PERSON SPECIFICATION</w:t>
            </w:r>
          </w:p>
          <w:p w14:paraId="43CA3B67" w14:textId="77777777" w:rsidR="00F600A9" w:rsidRPr="00197BA8" w:rsidRDefault="00F600A9" w:rsidP="00820A19">
            <w:pPr>
              <w:jc w:val="center"/>
              <w:rPr>
                <w:b/>
              </w:rPr>
            </w:pPr>
          </w:p>
        </w:tc>
        <w:tc>
          <w:tcPr>
            <w:tcW w:w="709" w:type="dxa"/>
            <w:tcBorders>
              <w:bottom w:val="single" w:sz="4" w:space="0" w:color="auto"/>
            </w:tcBorders>
            <w:textDirection w:val="btLr"/>
          </w:tcPr>
          <w:p w14:paraId="4055A873" w14:textId="77777777" w:rsidR="00F600A9" w:rsidRPr="003129FE" w:rsidRDefault="00F600A9" w:rsidP="00820A19">
            <w:pPr>
              <w:ind w:left="113" w:right="113"/>
              <w:rPr>
                <w:sz w:val="18"/>
                <w:szCs w:val="18"/>
              </w:rPr>
            </w:pPr>
            <w:r w:rsidRPr="003129FE">
              <w:rPr>
                <w:sz w:val="18"/>
                <w:szCs w:val="18"/>
              </w:rPr>
              <w:t>Application</w:t>
            </w:r>
            <w:r>
              <w:rPr>
                <w:sz w:val="18"/>
                <w:szCs w:val="18"/>
              </w:rPr>
              <w:t xml:space="preserve"> or Staff record or CV</w:t>
            </w:r>
          </w:p>
        </w:tc>
        <w:tc>
          <w:tcPr>
            <w:tcW w:w="448" w:type="dxa"/>
            <w:tcBorders>
              <w:bottom w:val="single" w:sz="4" w:space="0" w:color="auto"/>
            </w:tcBorders>
            <w:textDirection w:val="btLr"/>
          </w:tcPr>
          <w:p w14:paraId="312C08F0" w14:textId="77777777" w:rsidR="00F600A9" w:rsidRPr="003129FE" w:rsidRDefault="00F600A9" w:rsidP="00820A19">
            <w:pPr>
              <w:ind w:left="113" w:right="113"/>
              <w:rPr>
                <w:sz w:val="18"/>
                <w:szCs w:val="18"/>
              </w:rPr>
            </w:pPr>
            <w:r w:rsidRPr="003129FE">
              <w:rPr>
                <w:sz w:val="18"/>
                <w:szCs w:val="18"/>
              </w:rPr>
              <w:t>Interview</w:t>
            </w:r>
          </w:p>
        </w:tc>
        <w:tc>
          <w:tcPr>
            <w:tcW w:w="544" w:type="dxa"/>
            <w:tcBorders>
              <w:bottom w:val="single" w:sz="4" w:space="0" w:color="auto"/>
            </w:tcBorders>
            <w:textDirection w:val="btLr"/>
          </w:tcPr>
          <w:p w14:paraId="015FABC5" w14:textId="77777777" w:rsidR="00F600A9" w:rsidRPr="003129FE" w:rsidRDefault="00F600A9" w:rsidP="00820A19">
            <w:pPr>
              <w:ind w:left="113" w:right="113"/>
              <w:rPr>
                <w:sz w:val="18"/>
                <w:szCs w:val="18"/>
              </w:rPr>
            </w:pPr>
            <w:r w:rsidRPr="003129FE">
              <w:rPr>
                <w:sz w:val="18"/>
                <w:szCs w:val="18"/>
              </w:rPr>
              <w:t xml:space="preserve">Reference </w:t>
            </w:r>
          </w:p>
        </w:tc>
        <w:tc>
          <w:tcPr>
            <w:tcW w:w="567" w:type="dxa"/>
            <w:tcBorders>
              <w:bottom w:val="single" w:sz="4" w:space="0" w:color="auto"/>
            </w:tcBorders>
            <w:textDirection w:val="btLr"/>
          </w:tcPr>
          <w:p w14:paraId="4E4D4A1B" w14:textId="77777777" w:rsidR="00F600A9" w:rsidRPr="003129FE" w:rsidRDefault="00F600A9" w:rsidP="00820A19">
            <w:pPr>
              <w:ind w:left="113" w:right="113"/>
              <w:rPr>
                <w:sz w:val="18"/>
                <w:szCs w:val="18"/>
              </w:rPr>
            </w:pPr>
            <w:r w:rsidRPr="003129FE">
              <w:rPr>
                <w:sz w:val="18"/>
                <w:szCs w:val="18"/>
              </w:rPr>
              <w:t>Presentation</w:t>
            </w:r>
          </w:p>
        </w:tc>
      </w:tr>
      <w:tr w:rsidR="00F600A9" w:rsidRPr="00197BA8" w14:paraId="75CF5197" w14:textId="77777777" w:rsidTr="00820A19">
        <w:trPr>
          <w:trHeight w:val="57"/>
        </w:trPr>
        <w:tc>
          <w:tcPr>
            <w:tcW w:w="7338" w:type="dxa"/>
            <w:tcBorders>
              <w:top w:val="single" w:sz="4" w:space="0" w:color="auto"/>
              <w:left w:val="single" w:sz="4" w:space="0" w:color="auto"/>
              <w:bottom w:val="nil"/>
              <w:right w:val="single" w:sz="4" w:space="0" w:color="auto"/>
            </w:tcBorders>
          </w:tcPr>
          <w:p w14:paraId="329AE850" w14:textId="77777777" w:rsidR="00F600A9" w:rsidRDefault="00F600A9" w:rsidP="00820A19">
            <w:pPr>
              <w:contextualSpacing/>
              <w:rPr>
                <w:b/>
              </w:rPr>
            </w:pPr>
            <w:r w:rsidRPr="00197BA8">
              <w:rPr>
                <w:b/>
              </w:rPr>
              <w:t xml:space="preserve">Qualifications </w:t>
            </w:r>
          </w:p>
          <w:p w14:paraId="7BCF124F" w14:textId="77777777" w:rsidR="00F600A9" w:rsidRPr="00684580" w:rsidRDefault="00F600A9" w:rsidP="00820A19">
            <w:pPr>
              <w:pStyle w:val="ListParagraph"/>
              <w:numPr>
                <w:ilvl w:val="0"/>
                <w:numId w:val="11"/>
              </w:numPr>
              <w:spacing w:after="0" w:line="240" w:lineRule="auto"/>
              <w:rPr>
                <w:b/>
              </w:rPr>
            </w:pPr>
            <w:r w:rsidRPr="005B5CBF">
              <w:rPr>
                <w:rFonts w:ascii="Calibri" w:eastAsia="Cambria" w:hAnsi="Calibri" w:cs="Calibri"/>
                <w:lang w:val="en-US"/>
              </w:rPr>
              <w:t>FA Level 2 Coaching</w:t>
            </w:r>
            <w:r>
              <w:rPr>
                <w:rFonts w:ascii="Calibri" w:eastAsia="Cambria" w:hAnsi="Calibri" w:cs="Calibri"/>
                <w:b/>
                <w:lang w:val="en-US"/>
              </w:rPr>
              <w:t xml:space="preserve"> - essential</w:t>
            </w:r>
          </w:p>
        </w:tc>
        <w:tc>
          <w:tcPr>
            <w:tcW w:w="709" w:type="dxa"/>
            <w:tcBorders>
              <w:top w:val="single" w:sz="4" w:space="0" w:color="auto"/>
              <w:left w:val="single" w:sz="4" w:space="0" w:color="auto"/>
              <w:bottom w:val="nil"/>
              <w:right w:val="single" w:sz="4" w:space="0" w:color="auto"/>
            </w:tcBorders>
          </w:tcPr>
          <w:p w14:paraId="51FE6B51" w14:textId="77777777" w:rsidR="00F600A9" w:rsidRDefault="00F600A9" w:rsidP="00820A19">
            <w:pPr>
              <w:rPr>
                <w:b/>
              </w:rPr>
            </w:pPr>
          </w:p>
          <w:p w14:paraId="2867DDC4" w14:textId="77777777" w:rsidR="00F600A9" w:rsidRPr="00197BA8" w:rsidRDefault="00F600A9" w:rsidP="00820A19">
            <w:pPr>
              <w:rPr>
                <w:b/>
              </w:rPr>
            </w:pPr>
            <w:r>
              <w:rPr>
                <w:b/>
              </w:rPr>
              <w:sym w:font="Wingdings" w:char="F0FC"/>
            </w:r>
          </w:p>
        </w:tc>
        <w:tc>
          <w:tcPr>
            <w:tcW w:w="448" w:type="dxa"/>
            <w:tcBorders>
              <w:top w:val="single" w:sz="4" w:space="0" w:color="auto"/>
              <w:left w:val="single" w:sz="4" w:space="0" w:color="auto"/>
              <w:bottom w:val="nil"/>
              <w:right w:val="single" w:sz="4" w:space="0" w:color="auto"/>
            </w:tcBorders>
          </w:tcPr>
          <w:p w14:paraId="33B36BCA" w14:textId="77777777" w:rsidR="00F600A9" w:rsidRPr="00197BA8" w:rsidRDefault="00F600A9" w:rsidP="00820A19">
            <w:pPr>
              <w:rPr>
                <w:b/>
              </w:rPr>
            </w:pPr>
          </w:p>
        </w:tc>
        <w:tc>
          <w:tcPr>
            <w:tcW w:w="544" w:type="dxa"/>
            <w:tcBorders>
              <w:top w:val="single" w:sz="4" w:space="0" w:color="auto"/>
              <w:left w:val="single" w:sz="4" w:space="0" w:color="auto"/>
              <w:bottom w:val="nil"/>
              <w:right w:val="single" w:sz="4" w:space="0" w:color="auto"/>
            </w:tcBorders>
          </w:tcPr>
          <w:p w14:paraId="053AF815" w14:textId="77777777" w:rsidR="00F600A9" w:rsidRPr="00197BA8" w:rsidRDefault="00F600A9" w:rsidP="00820A19">
            <w:pPr>
              <w:rPr>
                <w:b/>
              </w:rPr>
            </w:pPr>
          </w:p>
        </w:tc>
        <w:tc>
          <w:tcPr>
            <w:tcW w:w="567" w:type="dxa"/>
            <w:tcBorders>
              <w:top w:val="single" w:sz="4" w:space="0" w:color="auto"/>
              <w:left w:val="single" w:sz="4" w:space="0" w:color="auto"/>
              <w:bottom w:val="nil"/>
              <w:right w:val="single" w:sz="4" w:space="0" w:color="auto"/>
            </w:tcBorders>
          </w:tcPr>
          <w:p w14:paraId="424BECFC" w14:textId="77777777" w:rsidR="00F600A9" w:rsidRPr="00197BA8" w:rsidRDefault="00F600A9" w:rsidP="00820A19">
            <w:pPr>
              <w:rPr>
                <w:b/>
              </w:rPr>
            </w:pPr>
          </w:p>
        </w:tc>
      </w:tr>
      <w:tr w:rsidR="00F600A9" w:rsidRPr="00197BA8" w14:paraId="06F5D197" w14:textId="77777777" w:rsidTr="00820A19">
        <w:trPr>
          <w:trHeight w:val="57"/>
        </w:trPr>
        <w:tc>
          <w:tcPr>
            <w:tcW w:w="7338" w:type="dxa"/>
            <w:tcBorders>
              <w:top w:val="nil"/>
              <w:left w:val="single" w:sz="4" w:space="0" w:color="auto"/>
              <w:bottom w:val="nil"/>
              <w:right w:val="single" w:sz="4" w:space="0" w:color="auto"/>
            </w:tcBorders>
          </w:tcPr>
          <w:p w14:paraId="2D7A0A17" w14:textId="77777777" w:rsidR="00F600A9" w:rsidRPr="001F35C6" w:rsidRDefault="00F600A9" w:rsidP="00820A19">
            <w:pPr>
              <w:widowControl w:val="0"/>
              <w:numPr>
                <w:ilvl w:val="0"/>
                <w:numId w:val="11"/>
              </w:numPr>
              <w:autoSpaceDE w:val="0"/>
              <w:autoSpaceDN w:val="0"/>
              <w:contextualSpacing/>
              <w:rPr>
                <w:rFonts w:ascii="Calibri" w:eastAsia="Cambria" w:hAnsi="Calibri" w:cs="Calibri"/>
                <w:b/>
                <w:lang w:val="en-US"/>
              </w:rPr>
            </w:pPr>
            <w:r w:rsidRPr="00591044">
              <w:rPr>
                <w:rFonts w:ascii="Calibri" w:eastAsia="Cambria" w:hAnsi="Calibri" w:cs="Calibri"/>
                <w:lang w:val="en-US"/>
              </w:rPr>
              <w:t>FA Youth Award</w:t>
            </w:r>
            <w:r>
              <w:rPr>
                <w:rFonts w:ascii="Calibri" w:eastAsia="Cambria" w:hAnsi="Calibri" w:cs="Calibri"/>
                <w:lang w:val="en-US"/>
              </w:rPr>
              <w:t xml:space="preserve"> -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3DE1CE20" w14:textId="77777777" w:rsidR="00F600A9" w:rsidRPr="001F35C6" w:rsidRDefault="00F600A9" w:rsidP="00820A19">
            <w:pPr>
              <w:rPr>
                <w:b/>
              </w:rPr>
            </w:pPr>
            <w:r w:rsidRPr="001F35C6">
              <w:rPr>
                <w:b/>
              </w:rPr>
              <w:sym w:font="Wingdings" w:char="F0FC"/>
            </w:r>
          </w:p>
        </w:tc>
        <w:tc>
          <w:tcPr>
            <w:tcW w:w="448" w:type="dxa"/>
            <w:tcBorders>
              <w:top w:val="nil"/>
              <w:left w:val="single" w:sz="4" w:space="0" w:color="auto"/>
              <w:bottom w:val="nil"/>
              <w:right w:val="single" w:sz="4" w:space="0" w:color="auto"/>
            </w:tcBorders>
          </w:tcPr>
          <w:p w14:paraId="1AAD7D31"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0CA872EE"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354DDBCB" w14:textId="77777777" w:rsidR="00F600A9" w:rsidRPr="00197BA8" w:rsidRDefault="00F600A9" w:rsidP="00820A19">
            <w:pPr>
              <w:rPr>
                <w:b/>
              </w:rPr>
            </w:pPr>
          </w:p>
        </w:tc>
      </w:tr>
      <w:tr w:rsidR="00F600A9" w:rsidRPr="00197BA8" w14:paraId="553EA4B7" w14:textId="77777777" w:rsidTr="00820A19">
        <w:trPr>
          <w:trHeight w:val="57"/>
        </w:trPr>
        <w:tc>
          <w:tcPr>
            <w:tcW w:w="7338" w:type="dxa"/>
            <w:tcBorders>
              <w:top w:val="nil"/>
              <w:left w:val="single" w:sz="4" w:space="0" w:color="auto"/>
              <w:bottom w:val="nil"/>
              <w:right w:val="single" w:sz="4" w:space="0" w:color="auto"/>
            </w:tcBorders>
          </w:tcPr>
          <w:p w14:paraId="1F765557" w14:textId="77777777" w:rsidR="00F600A9" w:rsidRPr="00684580" w:rsidRDefault="00F600A9" w:rsidP="00820A19">
            <w:pPr>
              <w:widowControl w:val="0"/>
              <w:numPr>
                <w:ilvl w:val="0"/>
                <w:numId w:val="11"/>
              </w:numPr>
              <w:autoSpaceDE w:val="0"/>
              <w:autoSpaceDN w:val="0"/>
              <w:contextualSpacing/>
              <w:rPr>
                <w:rFonts w:ascii="Calibri" w:eastAsia="Cambria" w:hAnsi="Calibri" w:cs="Calibri"/>
                <w:lang w:val="en-US"/>
              </w:rPr>
            </w:pPr>
            <w:r w:rsidRPr="00591044">
              <w:rPr>
                <w:rFonts w:ascii="Calibri" w:eastAsia="Cambria" w:hAnsi="Calibri" w:cs="Calibri"/>
                <w:lang w:val="en-US"/>
              </w:rPr>
              <w:t xml:space="preserve">Be a member of the FA Licensed Coaches Club </w:t>
            </w:r>
            <w:r>
              <w:rPr>
                <w:rFonts w:ascii="Calibri" w:eastAsia="Cambria" w:hAnsi="Calibri" w:cs="Calibri"/>
                <w:lang w:val="en-US"/>
              </w:rPr>
              <w:t xml:space="preserve">-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19B4A906"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42C50A6B"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1C2D9067"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1B09779E" w14:textId="77777777" w:rsidR="00F600A9" w:rsidRPr="00197BA8" w:rsidRDefault="00F600A9" w:rsidP="00820A19">
            <w:pPr>
              <w:rPr>
                <w:b/>
              </w:rPr>
            </w:pPr>
          </w:p>
        </w:tc>
      </w:tr>
      <w:tr w:rsidR="00F600A9" w:rsidRPr="00197BA8" w14:paraId="7113A720" w14:textId="77777777" w:rsidTr="00820A19">
        <w:trPr>
          <w:trHeight w:val="57"/>
        </w:trPr>
        <w:tc>
          <w:tcPr>
            <w:tcW w:w="7338" w:type="dxa"/>
            <w:tcBorders>
              <w:top w:val="nil"/>
              <w:left w:val="single" w:sz="4" w:space="0" w:color="auto"/>
              <w:bottom w:val="nil"/>
              <w:right w:val="single" w:sz="4" w:space="0" w:color="auto"/>
            </w:tcBorders>
          </w:tcPr>
          <w:p w14:paraId="5F41E2C9" w14:textId="77777777" w:rsidR="00F600A9" w:rsidRPr="00684580" w:rsidRDefault="00F600A9" w:rsidP="00820A19">
            <w:pPr>
              <w:widowControl w:val="0"/>
              <w:numPr>
                <w:ilvl w:val="0"/>
                <w:numId w:val="11"/>
              </w:numPr>
              <w:autoSpaceDE w:val="0"/>
              <w:autoSpaceDN w:val="0"/>
              <w:contextualSpacing/>
              <w:rPr>
                <w:rFonts w:ascii="Calibri" w:eastAsia="Cambria" w:hAnsi="Calibri" w:cs="Calibri"/>
                <w:lang w:val="en-US"/>
              </w:rPr>
            </w:pPr>
            <w:r w:rsidRPr="00591044">
              <w:rPr>
                <w:rFonts w:ascii="Calibri" w:eastAsia="Cambria" w:hAnsi="Calibri" w:cs="Calibri"/>
                <w:lang w:val="en-US"/>
              </w:rPr>
              <w:t>Hold an up-to-date</w:t>
            </w:r>
            <w:r>
              <w:rPr>
                <w:rFonts w:ascii="Calibri" w:eastAsia="Cambria" w:hAnsi="Calibri" w:cs="Calibri"/>
                <w:lang w:val="en-US"/>
              </w:rPr>
              <w:t xml:space="preserve"> </w:t>
            </w:r>
            <w:r w:rsidRPr="00591044">
              <w:rPr>
                <w:rFonts w:ascii="Calibri" w:eastAsia="Cambria" w:hAnsi="Calibri" w:cs="Calibri"/>
                <w:lang w:val="en-US"/>
              </w:rPr>
              <w:t>FA Safeguarding Children and Basic First Aid for Sport (BFAS)</w:t>
            </w:r>
            <w:r>
              <w:rPr>
                <w:rFonts w:ascii="Calibri" w:eastAsia="Cambria" w:hAnsi="Calibri" w:cs="Calibri"/>
                <w:lang w:val="en-US"/>
              </w:rPr>
              <w:t xml:space="preserve"> </w:t>
            </w:r>
            <w:r w:rsidRPr="00591044">
              <w:rPr>
                <w:rFonts w:ascii="Calibri" w:eastAsia="Cambria" w:hAnsi="Calibri" w:cs="Calibri"/>
                <w:lang w:val="en-US"/>
              </w:rPr>
              <w:t xml:space="preserve">qualifications </w:t>
            </w:r>
            <w:r>
              <w:rPr>
                <w:rFonts w:ascii="Calibri" w:eastAsia="Cambria" w:hAnsi="Calibri" w:cs="Calibri"/>
                <w:lang w:val="en-US"/>
              </w:rPr>
              <w:t xml:space="preserve">-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7DA61ED8"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68FA3EE6"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634BF643"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74335A14" w14:textId="77777777" w:rsidR="00F600A9" w:rsidRPr="00197BA8" w:rsidRDefault="00F600A9" w:rsidP="00820A19">
            <w:pPr>
              <w:rPr>
                <w:b/>
              </w:rPr>
            </w:pPr>
          </w:p>
        </w:tc>
      </w:tr>
      <w:tr w:rsidR="00F600A9" w:rsidRPr="00197BA8" w14:paraId="002341CD" w14:textId="77777777" w:rsidTr="00820A19">
        <w:trPr>
          <w:trHeight w:val="57"/>
        </w:trPr>
        <w:tc>
          <w:tcPr>
            <w:tcW w:w="7338" w:type="dxa"/>
            <w:tcBorders>
              <w:top w:val="nil"/>
              <w:left w:val="single" w:sz="4" w:space="0" w:color="auto"/>
              <w:bottom w:val="nil"/>
              <w:right w:val="single" w:sz="4" w:space="0" w:color="auto"/>
            </w:tcBorders>
          </w:tcPr>
          <w:p w14:paraId="19FF6C31" w14:textId="77777777" w:rsidR="00F600A9" w:rsidRPr="00BA758A" w:rsidRDefault="00F600A9" w:rsidP="00820A19">
            <w:pPr>
              <w:widowControl w:val="0"/>
              <w:numPr>
                <w:ilvl w:val="0"/>
                <w:numId w:val="11"/>
              </w:numPr>
              <w:autoSpaceDE w:val="0"/>
              <w:autoSpaceDN w:val="0"/>
              <w:contextualSpacing/>
              <w:rPr>
                <w:rFonts w:ascii="Calibri" w:eastAsia="Cambria" w:hAnsi="Calibri" w:cs="Calibri"/>
                <w:lang w:val="en-US"/>
              </w:rPr>
            </w:pPr>
            <w:r>
              <w:t>Equality and Diversity Module</w:t>
            </w:r>
            <w:r>
              <w:rPr>
                <w:rFonts w:ascii="Calibri" w:eastAsia="Cambria" w:hAnsi="Calibri" w:cs="Calibri"/>
                <w:lang w:val="en-US"/>
              </w:rPr>
              <w:t xml:space="preserve">-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76E64720"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7B4380B8"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67AE1AD6"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1D4877A9" w14:textId="77777777" w:rsidR="00F600A9" w:rsidRPr="00197BA8" w:rsidRDefault="00F600A9" w:rsidP="00820A19">
            <w:pPr>
              <w:rPr>
                <w:b/>
              </w:rPr>
            </w:pPr>
          </w:p>
        </w:tc>
      </w:tr>
      <w:tr w:rsidR="00F600A9" w:rsidRPr="00197BA8" w14:paraId="3FCC0DE0" w14:textId="77777777" w:rsidTr="00820A19">
        <w:trPr>
          <w:trHeight w:val="57"/>
        </w:trPr>
        <w:tc>
          <w:tcPr>
            <w:tcW w:w="7338" w:type="dxa"/>
            <w:tcBorders>
              <w:top w:val="nil"/>
              <w:left w:val="single" w:sz="4" w:space="0" w:color="auto"/>
              <w:bottom w:val="nil"/>
              <w:right w:val="single" w:sz="4" w:space="0" w:color="auto"/>
            </w:tcBorders>
          </w:tcPr>
          <w:p w14:paraId="639FF9D0" w14:textId="77777777" w:rsidR="00F600A9" w:rsidRPr="00BA758A" w:rsidRDefault="00F600A9" w:rsidP="00820A19">
            <w:pPr>
              <w:widowControl w:val="0"/>
              <w:numPr>
                <w:ilvl w:val="0"/>
                <w:numId w:val="11"/>
              </w:numPr>
              <w:autoSpaceDE w:val="0"/>
              <w:autoSpaceDN w:val="0"/>
              <w:contextualSpacing/>
              <w:rPr>
                <w:rFonts w:ascii="Calibri" w:eastAsia="Cambria" w:hAnsi="Calibri" w:cs="Calibri"/>
                <w:lang w:val="en-US"/>
              </w:rPr>
            </w:pPr>
            <w:r w:rsidRPr="00591044">
              <w:rPr>
                <w:rFonts w:ascii="Calibri" w:eastAsia="Cambria" w:hAnsi="Calibri" w:cs="Calibri"/>
                <w:lang w:val="en-US"/>
              </w:rPr>
              <w:t xml:space="preserve">DBS Clearance </w:t>
            </w:r>
            <w:r>
              <w:rPr>
                <w:rFonts w:ascii="Calibri" w:eastAsia="Cambria" w:hAnsi="Calibri" w:cs="Calibri"/>
                <w:lang w:val="en-US"/>
              </w:rPr>
              <w:t xml:space="preserve">ready -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0B3F7E14"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1DD47B24"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7B84DE8E"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335ADC8E" w14:textId="77777777" w:rsidR="00F600A9" w:rsidRPr="00197BA8" w:rsidRDefault="00F600A9" w:rsidP="00820A19">
            <w:pPr>
              <w:rPr>
                <w:b/>
              </w:rPr>
            </w:pPr>
          </w:p>
        </w:tc>
      </w:tr>
      <w:tr w:rsidR="00F600A9" w:rsidRPr="00197BA8" w14:paraId="69C668D1" w14:textId="77777777" w:rsidTr="00820A19">
        <w:trPr>
          <w:trHeight w:val="57"/>
        </w:trPr>
        <w:tc>
          <w:tcPr>
            <w:tcW w:w="7338" w:type="dxa"/>
            <w:tcBorders>
              <w:top w:val="nil"/>
              <w:left w:val="single" w:sz="4" w:space="0" w:color="auto"/>
              <w:bottom w:val="nil"/>
              <w:right w:val="single" w:sz="4" w:space="0" w:color="auto"/>
            </w:tcBorders>
          </w:tcPr>
          <w:p w14:paraId="123D1F7F" w14:textId="77777777" w:rsidR="00F600A9" w:rsidRPr="00BA758A" w:rsidRDefault="00F600A9" w:rsidP="00820A19">
            <w:pPr>
              <w:widowControl w:val="0"/>
              <w:numPr>
                <w:ilvl w:val="0"/>
                <w:numId w:val="11"/>
              </w:numPr>
              <w:autoSpaceDE w:val="0"/>
              <w:autoSpaceDN w:val="0"/>
              <w:contextualSpacing/>
              <w:rPr>
                <w:rFonts w:ascii="Calibri" w:eastAsia="Cambria" w:hAnsi="Calibri" w:cs="Calibri"/>
                <w:lang w:val="en-US"/>
              </w:rPr>
            </w:pPr>
            <w:proofErr w:type="spellStart"/>
            <w:r>
              <w:rPr>
                <w:rFonts w:ascii="Calibri" w:eastAsia="Cambria" w:hAnsi="Calibri" w:cs="Calibri"/>
                <w:lang w:val="en-US"/>
              </w:rPr>
              <w:t>AfPE</w:t>
            </w:r>
            <w:proofErr w:type="spellEnd"/>
            <w:r>
              <w:rPr>
                <w:rFonts w:ascii="Calibri" w:eastAsia="Cambria" w:hAnsi="Calibri" w:cs="Calibri"/>
                <w:lang w:val="en-US"/>
              </w:rPr>
              <w:t xml:space="preserve"> level 3 -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4DEE0BCD"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404787F2"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13372BE7"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469C005A" w14:textId="77777777" w:rsidR="00F600A9" w:rsidRPr="00197BA8" w:rsidRDefault="00F600A9" w:rsidP="00820A19">
            <w:pPr>
              <w:rPr>
                <w:b/>
              </w:rPr>
            </w:pPr>
          </w:p>
        </w:tc>
      </w:tr>
      <w:tr w:rsidR="00F600A9" w:rsidRPr="00197BA8" w14:paraId="1AC14184" w14:textId="77777777" w:rsidTr="00820A19">
        <w:trPr>
          <w:trHeight w:val="57"/>
        </w:trPr>
        <w:tc>
          <w:tcPr>
            <w:tcW w:w="7338" w:type="dxa"/>
            <w:tcBorders>
              <w:top w:val="nil"/>
              <w:left w:val="single" w:sz="4" w:space="0" w:color="auto"/>
              <w:bottom w:val="nil"/>
              <w:right w:val="single" w:sz="4" w:space="0" w:color="auto"/>
            </w:tcBorders>
          </w:tcPr>
          <w:p w14:paraId="7BAFF7E2" w14:textId="77777777" w:rsidR="00F600A9" w:rsidRPr="00BA758A" w:rsidRDefault="00F600A9" w:rsidP="00820A19">
            <w:pPr>
              <w:widowControl w:val="0"/>
              <w:numPr>
                <w:ilvl w:val="0"/>
                <w:numId w:val="11"/>
              </w:numPr>
              <w:autoSpaceDE w:val="0"/>
              <w:autoSpaceDN w:val="0"/>
              <w:contextualSpacing/>
              <w:rPr>
                <w:rFonts w:ascii="Calibri" w:eastAsia="Cambria" w:hAnsi="Calibri" w:cs="Calibri"/>
                <w:lang w:val="en-US"/>
              </w:rPr>
            </w:pPr>
            <w:r w:rsidRPr="00591044">
              <w:rPr>
                <w:rFonts w:ascii="Calibri" w:eastAsia="Cambria" w:hAnsi="Calibri" w:cs="Calibri"/>
                <w:lang w:val="en-US"/>
              </w:rPr>
              <w:t>Hold a Full and Clean UK Driving Licen</w:t>
            </w:r>
            <w:r>
              <w:rPr>
                <w:rFonts w:ascii="Calibri" w:eastAsia="Cambria" w:hAnsi="Calibri" w:cs="Calibri"/>
                <w:lang w:val="en-US"/>
              </w:rPr>
              <w:t>s</w:t>
            </w:r>
            <w:r w:rsidRPr="00591044">
              <w:rPr>
                <w:rFonts w:ascii="Calibri" w:eastAsia="Cambria" w:hAnsi="Calibri" w:cs="Calibri"/>
                <w:lang w:val="en-US"/>
              </w:rPr>
              <w:t>e</w:t>
            </w:r>
            <w:r>
              <w:rPr>
                <w:rFonts w:ascii="Calibri" w:eastAsia="Cambria" w:hAnsi="Calibri" w:cs="Calibri"/>
                <w:lang w:val="en-US"/>
              </w:rPr>
              <w:t xml:space="preserve">- </w:t>
            </w:r>
            <w:r w:rsidRPr="005B5CBF">
              <w:rPr>
                <w:rFonts w:ascii="Calibri" w:eastAsia="Cambria" w:hAnsi="Calibri" w:cs="Calibri"/>
                <w:b/>
                <w:lang w:val="en-US"/>
              </w:rPr>
              <w:t>essential</w:t>
            </w:r>
          </w:p>
        </w:tc>
        <w:tc>
          <w:tcPr>
            <w:tcW w:w="709" w:type="dxa"/>
            <w:tcBorders>
              <w:top w:val="nil"/>
              <w:left w:val="single" w:sz="4" w:space="0" w:color="auto"/>
              <w:bottom w:val="nil"/>
              <w:right w:val="single" w:sz="4" w:space="0" w:color="auto"/>
            </w:tcBorders>
          </w:tcPr>
          <w:p w14:paraId="28C590C4"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3E4F65D4"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07023974"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7B62DCE5" w14:textId="77777777" w:rsidR="00F600A9" w:rsidRPr="00197BA8" w:rsidRDefault="00F600A9" w:rsidP="00820A19">
            <w:pPr>
              <w:rPr>
                <w:b/>
              </w:rPr>
            </w:pPr>
          </w:p>
        </w:tc>
      </w:tr>
      <w:tr w:rsidR="00F600A9" w:rsidRPr="00197BA8" w14:paraId="6CBFE1DA" w14:textId="77777777" w:rsidTr="00820A19">
        <w:trPr>
          <w:trHeight w:val="586"/>
        </w:trPr>
        <w:tc>
          <w:tcPr>
            <w:tcW w:w="7338" w:type="dxa"/>
            <w:tcBorders>
              <w:top w:val="nil"/>
              <w:left w:val="single" w:sz="4" w:space="0" w:color="auto"/>
              <w:bottom w:val="nil"/>
              <w:right w:val="single" w:sz="4" w:space="0" w:color="auto"/>
            </w:tcBorders>
          </w:tcPr>
          <w:p w14:paraId="02FB3667" w14:textId="77777777" w:rsidR="00F600A9" w:rsidRPr="00BA758A" w:rsidRDefault="00F600A9" w:rsidP="00820A19">
            <w:pPr>
              <w:widowControl w:val="0"/>
              <w:numPr>
                <w:ilvl w:val="0"/>
                <w:numId w:val="11"/>
              </w:numPr>
              <w:autoSpaceDE w:val="0"/>
              <w:autoSpaceDN w:val="0"/>
              <w:contextualSpacing/>
              <w:rPr>
                <w:rFonts w:ascii="Calibri" w:eastAsia="Cambria" w:hAnsi="Calibri" w:cs="Calibri"/>
                <w:lang w:val="en-US"/>
              </w:rPr>
            </w:pPr>
            <w:r w:rsidRPr="005B5CBF">
              <w:rPr>
                <w:rFonts w:ascii="Calibri" w:eastAsia="Cambria" w:hAnsi="Calibri" w:cs="Calibri"/>
              </w:rPr>
              <w:t>Additional sportin</w:t>
            </w:r>
            <w:r>
              <w:rPr>
                <w:rFonts w:ascii="Calibri" w:eastAsia="Cambria" w:hAnsi="Calibri" w:cs="Calibri"/>
              </w:rPr>
              <w:t>g qualifications</w:t>
            </w:r>
            <w:r w:rsidRPr="005B5CBF">
              <w:rPr>
                <w:rFonts w:ascii="Calibri" w:eastAsia="Cambria" w:hAnsi="Calibri" w:cs="Calibri"/>
              </w:rPr>
              <w:t xml:space="preserve"> –</w:t>
            </w:r>
            <w:r w:rsidRPr="005B5CBF">
              <w:rPr>
                <w:rFonts w:ascii="Calibri" w:eastAsia="Cambria" w:hAnsi="Calibri" w:cs="Calibri"/>
                <w:b/>
              </w:rPr>
              <w:t xml:space="preserve"> essential</w:t>
            </w:r>
          </w:p>
        </w:tc>
        <w:tc>
          <w:tcPr>
            <w:tcW w:w="709" w:type="dxa"/>
            <w:tcBorders>
              <w:top w:val="nil"/>
              <w:left w:val="single" w:sz="4" w:space="0" w:color="auto"/>
              <w:bottom w:val="nil"/>
              <w:right w:val="single" w:sz="4" w:space="0" w:color="auto"/>
            </w:tcBorders>
          </w:tcPr>
          <w:p w14:paraId="7A62D1E6"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3C1B6582"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02120DDD"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09AA7E67" w14:textId="77777777" w:rsidR="00F600A9" w:rsidRPr="00197BA8" w:rsidRDefault="00F600A9" w:rsidP="00820A19">
            <w:pPr>
              <w:rPr>
                <w:b/>
              </w:rPr>
            </w:pPr>
          </w:p>
        </w:tc>
      </w:tr>
      <w:tr w:rsidR="00F600A9" w:rsidRPr="00197BA8" w14:paraId="0EDF429D" w14:textId="77777777" w:rsidTr="00820A19">
        <w:trPr>
          <w:trHeight w:val="57"/>
        </w:trPr>
        <w:tc>
          <w:tcPr>
            <w:tcW w:w="7338" w:type="dxa"/>
            <w:tcBorders>
              <w:top w:val="nil"/>
              <w:left w:val="single" w:sz="4" w:space="0" w:color="auto"/>
              <w:bottom w:val="nil"/>
              <w:right w:val="single" w:sz="4" w:space="0" w:color="auto"/>
            </w:tcBorders>
          </w:tcPr>
          <w:p w14:paraId="18484E04" w14:textId="77777777" w:rsidR="00F600A9" w:rsidRPr="00684580" w:rsidRDefault="00F600A9" w:rsidP="00820A19">
            <w:pPr>
              <w:widowControl w:val="0"/>
              <w:numPr>
                <w:ilvl w:val="0"/>
                <w:numId w:val="11"/>
              </w:numPr>
              <w:autoSpaceDE w:val="0"/>
              <w:autoSpaceDN w:val="0"/>
              <w:contextualSpacing/>
              <w:rPr>
                <w:rFonts w:ascii="Calibri" w:eastAsia="Cambria" w:hAnsi="Calibri" w:cs="Calibri"/>
                <w:lang w:val="en-US"/>
              </w:rPr>
            </w:pPr>
            <w:r w:rsidRPr="005B5CBF">
              <w:rPr>
                <w:rFonts w:ascii="Calibri" w:eastAsia="Cambria" w:hAnsi="Calibri" w:cs="Calibri"/>
              </w:rPr>
              <w:t xml:space="preserve">FA mentoring course </w:t>
            </w:r>
          </w:p>
        </w:tc>
        <w:tc>
          <w:tcPr>
            <w:tcW w:w="709" w:type="dxa"/>
            <w:tcBorders>
              <w:top w:val="nil"/>
              <w:left w:val="single" w:sz="4" w:space="0" w:color="auto"/>
              <w:bottom w:val="nil"/>
              <w:right w:val="single" w:sz="4" w:space="0" w:color="auto"/>
            </w:tcBorders>
          </w:tcPr>
          <w:p w14:paraId="28E5B450"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0F433822"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20CD2661"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7946094A" w14:textId="77777777" w:rsidR="00F600A9" w:rsidRPr="00197BA8" w:rsidRDefault="00F600A9" w:rsidP="00820A19">
            <w:pPr>
              <w:rPr>
                <w:b/>
              </w:rPr>
            </w:pPr>
          </w:p>
        </w:tc>
      </w:tr>
      <w:tr w:rsidR="00F600A9" w:rsidRPr="00197BA8" w14:paraId="4AB9F4DC" w14:textId="77777777" w:rsidTr="00820A19">
        <w:trPr>
          <w:trHeight w:val="57"/>
        </w:trPr>
        <w:tc>
          <w:tcPr>
            <w:tcW w:w="7338" w:type="dxa"/>
            <w:tcBorders>
              <w:top w:val="nil"/>
              <w:left w:val="single" w:sz="4" w:space="0" w:color="auto"/>
              <w:bottom w:val="nil"/>
              <w:right w:val="single" w:sz="4" w:space="0" w:color="auto"/>
            </w:tcBorders>
          </w:tcPr>
          <w:p w14:paraId="260B35B6" w14:textId="77777777" w:rsidR="00F600A9" w:rsidRPr="00684580" w:rsidRDefault="00F600A9" w:rsidP="00820A19">
            <w:pPr>
              <w:pStyle w:val="ListParagraph"/>
              <w:numPr>
                <w:ilvl w:val="0"/>
                <w:numId w:val="2"/>
              </w:numPr>
              <w:spacing w:after="0" w:line="240" w:lineRule="auto"/>
              <w:rPr>
                <w:b/>
              </w:rPr>
            </w:pPr>
            <w:r>
              <w:rPr>
                <w:rFonts w:ascii="Calibri" w:eastAsia="Cambria" w:hAnsi="Calibri" w:cs="Calibri"/>
                <w:lang w:val="en-US"/>
              </w:rPr>
              <w:t>Additional NGB level 2</w:t>
            </w:r>
          </w:p>
        </w:tc>
        <w:tc>
          <w:tcPr>
            <w:tcW w:w="709" w:type="dxa"/>
            <w:tcBorders>
              <w:top w:val="nil"/>
              <w:left w:val="single" w:sz="4" w:space="0" w:color="auto"/>
              <w:bottom w:val="nil"/>
              <w:right w:val="single" w:sz="4" w:space="0" w:color="auto"/>
            </w:tcBorders>
          </w:tcPr>
          <w:p w14:paraId="17185532"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1B891CFC"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76299D66"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3588588D" w14:textId="77777777" w:rsidR="00F600A9" w:rsidRPr="00197BA8" w:rsidRDefault="00F600A9" w:rsidP="00820A19">
            <w:pPr>
              <w:rPr>
                <w:b/>
              </w:rPr>
            </w:pPr>
          </w:p>
        </w:tc>
      </w:tr>
      <w:tr w:rsidR="00F600A9" w:rsidRPr="00197BA8" w14:paraId="1EBDA877" w14:textId="77777777" w:rsidTr="00820A19">
        <w:trPr>
          <w:trHeight w:val="57"/>
        </w:trPr>
        <w:tc>
          <w:tcPr>
            <w:tcW w:w="7338" w:type="dxa"/>
            <w:tcBorders>
              <w:top w:val="nil"/>
              <w:left w:val="single" w:sz="4" w:space="0" w:color="auto"/>
              <w:bottom w:val="nil"/>
              <w:right w:val="single" w:sz="4" w:space="0" w:color="auto"/>
            </w:tcBorders>
          </w:tcPr>
          <w:p w14:paraId="5AF37B61" w14:textId="77777777" w:rsidR="00F600A9" w:rsidRPr="00684580" w:rsidRDefault="00F600A9" w:rsidP="00820A19">
            <w:pPr>
              <w:widowControl w:val="0"/>
              <w:autoSpaceDE w:val="0"/>
              <w:autoSpaceDN w:val="0"/>
              <w:contextualSpacing/>
              <w:rPr>
                <w:rFonts w:ascii="Calibri" w:eastAsia="Cambria" w:hAnsi="Calibri" w:cs="Calibri"/>
                <w:lang w:val="en-US"/>
              </w:rPr>
            </w:pPr>
          </w:p>
        </w:tc>
        <w:tc>
          <w:tcPr>
            <w:tcW w:w="709" w:type="dxa"/>
            <w:tcBorders>
              <w:top w:val="nil"/>
              <w:left w:val="single" w:sz="4" w:space="0" w:color="auto"/>
              <w:bottom w:val="nil"/>
              <w:right w:val="single" w:sz="4" w:space="0" w:color="auto"/>
            </w:tcBorders>
          </w:tcPr>
          <w:p w14:paraId="49D121D0" w14:textId="77777777" w:rsidR="00F600A9" w:rsidRDefault="00F600A9" w:rsidP="00820A19">
            <w:pPr>
              <w:rPr>
                <w:b/>
              </w:rPr>
            </w:pPr>
          </w:p>
        </w:tc>
        <w:tc>
          <w:tcPr>
            <w:tcW w:w="448" w:type="dxa"/>
            <w:tcBorders>
              <w:top w:val="nil"/>
              <w:left w:val="single" w:sz="4" w:space="0" w:color="auto"/>
              <w:bottom w:val="nil"/>
              <w:right w:val="single" w:sz="4" w:space="0" w:color="auto"/>
            </w:tcBorders>
          </w:tcPr>
          <w:p w14:paraId="770AFFC7"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7C035F9D"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287800A6" w14:textId="77777777" w:rsidR="00F600A9" w:rsidRPr="00197BA8" w:rsidRDefault="00F600A9" w:rsidP="00820A19">
            <w:pPr>
              <w:rPr>
                <w:b/>
              </w:rPr>
            </w:pPr>
          </w:p>
        </w:tc>
      </w:tr>
      <w:tr w:rsidR="00F600A9" w:rsidRPr="00197BA8" w14:paraId="7F42DB7F" w14:textId="77777777" w:rsidTr="00820A19">
        <w:trPr>
          <w:trHeight w:val="57"/>
        </w:trPr>
        <w:tc>
          <w:tcPr>
            <w:tcW w:w="7338" w:type="dxa"/>
            <w:tcBorders>
              <w:top w:val="nil"/>
              <w:left w:val="single" w:sz="4" w:space="0" w:color="auto"/>
              <w:bottom w:val="nil"/>
              <w:right w:val="single" w:sz="4" w:space="0" w:color="auto"/>
            </w:tcBorders>
          </w:tcPr>
          <w:p w14:paraId="6CF48DA2" w14:textId="77777777" w:rsidR="00F600A9" w:rsidRDefault="00F600A9" w:rsidP="00820A19">
            <w:pPr>
              <w:widowControl w:val="0"/>
              <w:numPr>
                <w:ilvl w:val="0"/>
                <w:numId w:val="11"/>
              </w:numPr>
              <w:autoSpaceDE w:val="0"/>
              <w:autoSpaceDN w:val="0"/>
              <w:contextualSpacing/>
              <w:rPr>
                <w:rFonts w:ascii="Calibri" w:eastAsia="Cambria" w:hAnsi="Calibri" w:cs="Calibri"/>
                <w:lang w:val="en-US"/>
              </w:rPr>
            </w:pPr>
            <w:r>
              <w:t>Degree in related subject</w:t>
            </w:r>
          </w:p>
        </w:tc>
        <w:tc>
          <w:tcPr>
            <w:tcW w:w="709" w:type="dxa"/>
            <w:tcBorders>
              <w:top w:val="nil"/>
              <w:left w:val="single" w:sz="4" w:space="0" w:color="auto"/>
              <w:bottom w:val="nil"/>
              <w:right w:val="single" w:sz="4" w:space="0" w:color="auto"/>
            </w:tcBorders>
          </w:tcPr>
          <w:p w14:paraId="7CEA66BA" w14:textId="77777777" w:rsidR="00F600A9"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4773D68B" w14:textId="77777777" w:rsidR="00F600A9" w:rsidRPr="00197BA8" w:rsidRDefault="00F600A9" w:rsidP="00820A19">
            <w:pPr>
              <w:rPr>
                <w:b/>
              </w:rPr>
            </w:pPr>
          </w:p>
        </w:tc>
        <w:tc>
          <w:tcPr>
            <w:tcW w:w="544" w:type="dxa"/>
            <w:tcBorders>
              <w:top w:val="nil"/>
              <w:left w:val="single" w:sz="4" w:space="0" w:color="auto"/>
              <w:bottom w:val="nil"/>
              <w:right w:val="single" w:sz="4" w:space="0" w:color="auto"/>
            </w:tcBorders>
          </w:tcPr>
          <w:p w14:paraId="41FA7EC5" w14:textId="77777777" w:rsidR="00F600A9" w:rsidRPr="00197BA8" w:rsidRDefault="00F600A9" w:rsidP="00820A19">
            <w:pPr>
              <w:rPr>
                <w:b/>
              </w:rPr>
            </w:pPr>
          </w:p>
        </w:tc>
        <w:tc>
          <w:tcPr>
            <w:tcW w:w="567" w:type="dxa"/>
            <w:tcBorders>
              <w:top w:val="nil"/>
              <w:left w:val="single" w:sz="4" w:space="0" w:color="auto"/>
              <w:bottom w:val="nil"/>
              <w:right w:val="single" w:sz="4" w:space="0" w:color="auto"/>
            </w:tcBorders>
          </w:tcPr>
          <w:p w14:paraId="41DE111A" w14:textId="77777777" w:rsidR="00F600A9" w:rsidRPr="00197BA8" w:rsidRDefault="00F600A9" w:rsidP="00820A19">
            <w:pPr>
              <w:rPr>
                <w:b/>
              </w:rPr>
            </w:pPr>
          </w:p>
        </w:tc>
      </w:tr>
      <w:tr w:rsidR="00F600A9" w:rsidRPr="00197BA8" w14:paraId="425DF784" w14:textId="77777777" w:rsidTr="00820A19">
        <w:trPr>
          <w:trHeight w:val="57"/>
        </w:trPr>
        <w:tc>
          <w:tcPr>
            <w:tcW w:w="7338" w:type="dxa"/>
            <w:tcBorders>
              <w:top w:val="nil"/>
              <w:left w:val="single" w:sz="4" w:space="0" w:color="auto"/>
              <w:bottom w:val="single" w:sz="4" w:space="0" w:color="auto"/>
              <w:right w:val="single" w:sz="4" w:space="0" w:color="auto"/>
            </w:tcBorders>
          </w:tcPr>
          <w:p w14:paraId="42EB9B29" w14:textId="77777777" w:rsidR="00F600A9" w:rsidRDefault="00F600A9" w:rsidP="00820A19">
            <w:pPr>
              <w:widowControl w:val="0"/>
              <w:autoSpaceDE w:val="0"/>
              <w:autoSpaceDN w:val="0"/>
              <w:contextualSpacing/>
              <w:rPr>
                <w:rFonts w:ascii="Calibri" w:eastAsia="Cambria" w:hAnsi="Calibri" w:cs="Calibri"/>
                <w:lang w:val="en-US"/>
              </w:rPr>
            </w:pPr>
          </w:p>
        </w:tc>
        <w:tc>
          <w:tcPr>
            <w:tcW w:w="709" w:type="dxa"/>
            <w:tcBorders>
              <w:top w:val="nil"/>
              <w:left w:val="single" w:sz="4" w:space="0" w:color="auto"/>
              <w:bottom w:val="single" w:sz="4" w:space="0" w:color="auto"/>
              <w:right w:val="single" w:sz="4" w:space="0" w:color="auto"/>
            </w:tcBorders>
          </w:tcPr>
          <w:p w14:paraId="63AC4FD4" w14:textId="77777777" w:rsidR="00F600A9" w:rsidRDefault="00F600A9" w:rsidP="00820A19">
            <w:pPr>
              <w:rPr>
                <w:b/>
              </w:rPr>
            </w:pPr>
          </w:p>
        </w:tc>
        <w:tc>
          <w:tcPr>
            <w:tcW w:w="448" w:type="dxa"/>
            <w:tcBorders>
              <w:top w:val="nil"/>
              <w:left w:val="single" w:sz="4" w:space="0" w:color="auto"/>
              <w:bottom w:val="single" w:sz="4" w:space="0" w:color="auto"/>
              <w:right w:val="single" w:sz="4" w:space="0" w:color="auto"/>
            </w:tcBorders>
          </w:tcPr>
          <w:p w14:paraId="647F7358" w14:textId="77777777" w:rsidR="00F600A9" w:rsidRPr="00197BA8" w:rsidRDefault="00F600A9" w:rsidP="00820A19">
            <w:pPr>
              <w:rPr>
                <w:b/>
              </w:rPr>
            </w:pPr>
          </w:p>
        </w:tc>
        <w:tc>
          <w:tcPr>
            <w:tcW w:w="544" w:type="dxa"/>
            <w:tcBorders>
              <w:top w:val="nil"/>
              <w:left w:val="single" w:sz="4" w:space="0" w:color="auto"/>
              <w:bottom w:val="single" w:sz="4" w:space="0" w:color="auto"/>
              <w:right w:val="single" w:sz="4" w:space="0" w:color="auto"/>
            </w:tcBorders>
          </w:tcPr>
          <w:p w14:paraId="0878F66D" w14:textId="77777777" w:rsidR="00F600A9" w:rsidRPr="00197BA8" w:rsidRDefault="00F600A9" w:rsidP="00820A19">
            <w:pPr>
              <w:rPr>
                <w:b/>
              </w:rPr>
            </w:pPr>
          </w:p>
        </w:tc>
        <w:tc>
          <w:tcPr>
            <w:tcW w:w="567" w:type="dxa"/>
            <w:tcBorders>
              <w:top w:val="nil"/>
              <w:left w:val="single" w:sz="4" w:space="0" w:color="auto"/>
              <w:bottom w:val="single" w:sz="4" w:space="0" w:color="auto"/>
              <w:right w:val="single" w:sz="4" w:space="0" w:color="auto"/>
            </w:tcBorders>
          </w:tcPr>
          <w:p w14:paraId="239265F4" w14:textId="77777777" w:rsidR="00F600A9" w:rsidRPr="00197BA8" w:rsidRDefault="00F600A9" w:rsidP="00820A19">
            <w:pPr>
              <w:rPr>
                <w:b/>
              </w:rPr>
            </w:pPr>
          </w:p>
        </w:tc>
      </w:tr>
      <w:tr w:rsidR="00F600A9" w:rsidRPr="00197BA8" w14:paraId="21565D45" w14:textId="77777777" w:rsidTr="00820A19">
        <w:trPr>
          <w:trHeight w:val="388"/>
        </w:trPr>
        <w:tc>
          <w:tcPr>
            <w:tcW w:w="7338" w:type="dxa"/>
            <w:tcBorders>
              <w:top w:val="single" w:sz="4" w:space="0" w:color="auto"/>
              <w:left w:val="single" w:sz="4" w:space="0" w:color="auto"/>
              <w:bottom w:val="nil"/>
              <w:right w:val="single" w:sz="4" w:space="0" w:color="auto"/>
            </w:tcBorders>
          </w:tcPr>
          <w:p w14:paraId="29ED4D6F" w14:textId="77777777" w:rsidR="00F600A9" w:rsidRPr="001F35C6" w:rsidRDefault="00F600A9" w:rsidP="00820A19">
            <w:pPr>
              <w:rPr>
                <w:b/>
              </w:rPr>
            </w:pPr>
            <w:r w:rsidRPr="001F35C6">
              <w:rPr>
                <w:b/>
              </w:rPr>
              <w:t>Knowledge and Understanding</w:t>
            </w:r>
          </w:p>
        </w:tc>
        <w:tc>
          <w:tcPr>
            <w:tcW w:w="709" w:type="dxa"/>
            <w:tcBorders>
              <w:top w:val="single" w:sz="4" w:space="0" w:color="auto"/>
              <w:left w:val="single" w:sz="4" w:space="0" w:color="auto"/>
              <w:bottom w:val="nil"/>
              <w:right w:val="single" w:sz="4" w:space="0" w:color="auto"/>
            </w:tcBorders>
          </w:tcPr>
          <w:p w14:paraId="0FC063EF" w14:textId="77777777" w:rsidR="00F600A9" w:rsidRPr="00197BA8" w:rsidRDefault="00F600A9" w:rsidP="00820A19">
            <w:pPr>
              <w:rPr>
                <w:b/>
              </w:rPr>
            </w:pPr>
          </w:p>
        </w:tc>
        <w:tc>
          <w:tcPr>
            <w:tcW w:w="448" w:type="dxa"/>
            <w:tcBorders>
              <w:top w:val="single" w:sz="4" w:space="0" w:color="auto"/>
              <w:left w:val="single" w:sz="4" w:space="0" w:color="auto"/>
              <w:bottom w:val="nil"/>
              <w:right w:val="single" w:sz="4" w:space="0" w:color="auto"/>
            </w:tcBorders>
          </w:tcPr>
          <w:p w14:paraId="62C67BAC" w14:textId="77777777" w:rsidR="00F600A9" w:rsidRDefault="00F600A9" w:rsidP="00820A19">
            <w:pPr>
              <w:rPr>
                <w:b/>
              </w:rPr>
            </w:pPr>
          </w:p>
        </w:tc>
        <w:tc>
          <w:tcPr>
            <w:tcW w:w="544" w:type="dxa"/>
            <w:tcBorders>
              <w:top w:val="single" w:sz="4" w:space="0" w:color="auto"/>
              <w:left w:val="single" w:sz="4" w:space="0" w:color="auto"/>
              <w:bottom w:val="nil"/>
              <w:right w:val="single" w:sz="4" w:space="0" w:color="auto"/>
            </w:tcBorders>
          </w:tcPr>
          <w:p w14:paraId="738369FF" w14:textId="77777777" w:rsidR="00F600A9" w:rsidRDefault="00F600A9" w:rsidP="00820A19">
            <w:pPr>
              <w:rPr>
                <w:b/>
              </w:rPr>
            </w:pPr>
          </w:p>
        </w:tc>
        <w:tc>
          <w:tcPr>
            <w:tcW w:w="567" w:type="dxa"/>
            <w:tcBorders>
              <w:top w:val="single" w:sz="4" w:space="0" w:color="auto"/>
              <w:left w:val="single" w:sz="4" w:space="0" w:color="auto"/>
              <w:bottom w:val="nil"/>
              <w:right w:val="single" w:sz="4" w:space="0" w:color="auto"/>
            </w:tcBorders>
          </w:tcPr>
          <w:p w14:paraId="138646CA" w14:textId="77777777" w:rsidR="00F600A9" w:rsidRPr="00197BA8" w:rsidRDefault="00F600A9" w:rsidP="00820A19">
            <w:pPr>
              <w:rPr>
                <w:b/>
              </w:rPr>
            </w:pPr>
          </w:p>
        </w:tc>
      </w:tr>
      <w:tr w:rsidR="00F600A9" w14:paraId="56C49FD4" w14:textId="77777777" w:rsidTr="00820A19">
        <w:trPr>
          <w:trHeight w:val="148"/>
        </w:trPr>
        <w:tc>
          <w:tcPr>
            <w:tcW w:w="7338" w:type="dxa"/>
            <w:tcBorders>
              <w:top w:val="nil"/>
              <w:left w:val="single" w:sz="4" w:space="0" w:color="auto"/>
              <w:bottom w:val="nil"/>
              <w:right w:val="single" w:sz="4" w:space="0" w:color="auto"/>
            </w:tcBorders>
            <w:vAlign w:val="center"/>
          </w:tcPr>
          <w:p w14:paraId="0944E827" w14:textId="77777777" w:rsidR="00F600A9" w:rsidRPr="001F35C6" w:rsidRDefault="00F600A9" w:rsidP="00F600A9">
            <w:pPr>
              <w:pStyle w:val="ListParagraph"/>
              <w:numPr>
                <w:ilvl w:val="0"/>
                <w:numId w:val="27"/>
              </w:numPr>
              <w:spacing w:after="0" w:line="240" w:lineRule="auto"/>
            </w:pPr>
            <w:r w:rsidRPr="003129FE">
              <w:t>Understanding of National Curriculum</w:t>
            </w:r>
            <w:r>
              <w:t xml:space="preserve"> at KS1, 2 and 3.</w:t>
            </w:r>
          </w:p>
        </w:tc>
        <w:tc>
          <w:tcPr>
            <w:tcW w:w="709" w:type="dxa"/>
            <w:tcBorders>
              <w:top w:val="nil"/>
              <w:left w:val="single" w:sz="4" w:space="0" w:color="auto"/>
              <w:bottom w:val="nil"/>
              <w:right w:val="single" w:sz="4" w:space="0" w:color="auto"/>
            </w:tcBorders>
          </w:tcPr>
          <w:p w14:paraId="338AC99B" w14:textId="77777777" w:rsidR="00F600A9" w:rsidRPr="00197BA8"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6E6503F1"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34551D14" w14:textId="77777777" w:rsidR="00F600A9" w:rsidRDefault="00F600A9" w:rsidP="00820A19">
            <w:pPr>
              <w:rPr>
                <w:b/>
              </w:rPr>
            </w:pPr>
            <w:r>
              <w:rPr>
                <w:b/>
              </w:rPr>
              <w:sym w:font="Wingdings" w:char="F0FC"/>
            </w:r>
          </w:p>
        </w:tc>
        <w:tc>
          <w:tcPr>
            <w:tcW w:w="567" w:type="dxa"/>
            <w:tcBorders>
              <w:top w:val="nil"/>
              <w:left w:val="single" w:sz="4" w:space="0" w:color="auto"/>
              <w:bottom w:val="nil"/>
              <w:right w:val="single" w:sz="4" w:space="0" w:color="auto"/>
            </w:tcBorders>
          </w:tcPr>
          <w:p w14:paraId="40494ABA" w14:textId="77777777" w:rsidR="00F600A9" w:rsidRDefault="00F600A9" w:rsidP="00820A19">
            <w:pPr>
              <w:rPr>
                <w:b/>
              </w:rPr>
            </w:pPr>
            <w:r>
              <w:rPr>
                <w:b/>
              </w:rPr>
              <w:sym w:font="Wingdings" w:char="F0FC"/>
            </w:r>
          </w:p>
        </w:tc>
      </w:tr>
      <w:tr w:rsidR="00F600A9" w14:paraId="2AA0CE9D" w14:textId="77777777" w:rsidTr="00820A19">
        <w:trPr>
          <w:trHeight w:val="148"/>
        </w:trPr>
        <w:tc>
          <w:tcPr>
            <w:tcW w:w="7338" w:type="dxa"/>
            <w:tcBorders>
              <w:top w:val="nil"/>
              <w:left w:val="single" w:sz="4" w:space="0" w:color="auto"/>
              <w:bottom w:val="nil"/>
              <w:right w:val="single" w:sz="4" w:space="0" w:color="auto"/>
            </w:tcBorders>
            <w:vAlign w:val="center"/>
          </w:tcPr>
          <w:p w14:paraId="5034752F" w14:textId="77777777" w:rsidR="00F600A9" w:rsidRPr="001F35C6" w:rsidRDefault="00F600A9" w:rsidP="00F600A9">
            <w:pPr>
              <w:pStyle w:val="ListParagraph"/>
              <w:numPr>
                <w:ilvl w:val="0"/>
                <w:numId w:val="27"/>
              </w:numPr>
              <w:spacing w:after="0" w:line="240" w:lineRule="auto"/>
            </w:pPr>
            <w:r>
              <w:t>Knowledge of Assessment methodology and National Curriculum judgements.</w:t>
            </w:r>
          </w:p>
        </w:tc>
        <w:tc>
          <w:tcPr>
            <w:tcW w:w="709" w:type="dxa"/>
            <w:tcBorders>
              <w:top w:val="nil"/>
              <w:left w:val="single" w:sz="4" w:space="0" w:color="auto"/>
              <w:bottom w:val="nil"/>
              <w:right w:val="single" w:sz="4" w:space="0" w:color="auto"/>
            </w:tcBorders>
          </w:tcPr>
          <w:p w14:paraId="07807EDE" w14:textId="77777777" w:rsidR="00F600A9" w:rsidRPr="00197BA8" w:rsidRDefault="00F600A9" w:rsidP="00820A19">
            <w:pPr>
              <w:rPr>
                <w:b/>
              </w:rPr>
            </w:pPr>
          </w:p>
        </w:tc>
        <w:tc>
          <w:tcPr>
            <w:tcW w:w="448" w:type="dxa"/>
            <w:tcBorders>
              <w:top w:val="nil"/>
              <w:left w:val="single" w:sz="4" w:space="0" w:color="auto"/>
              <w:bottom w:val="nil"/>
              <w:right w:val="single" w:sz="4" w:space="0" w:color="auto"/>
            </w:tcBorders>
          </w:tcPr>
          <w:p w14:paraId="678FC89D"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12101132" w14:textId="77777777" w:rsidR="00F600A9" w:rsidRDefault="00F600A9" w:rsidP="00820A19">
            <w:pPr>
              <w:rPr>
                <w:b/>
              </w:rPr>
            </w:pPr>
          </w:p>
        </w:tc>
        <w:tc>
          <w:tcPr>
            <w:tcW w:w="567" w:type="dxa"/>
            <w:tcBorders>
              <w:top w:val="nil"/>
              <w:left w:val="single" w:sz="4" w:space="0" w:color="auto"/>
              <w:bottom w:val="nil"/>
              <w:right w:val="single" w:sz="4" w:space="0" w:color="auto"/>
            </w:tcBorders>
          </w:tcPr>
          <w:p w14:paraId="0D705CB2" w14:textId="77777777" w:rsidR="00F600A9" w:rsidRDefault="00F600A9" w:rsidP="00820A19">
            <w:pPr>
              <w:rPr>
                <w:b/>
              </w:rPr>
            </w:pPr>
          </w:p>
        </w:tc>
      </w:tr>
      <w:tr w:rsidR="00F600A9" w14:paraId="1E5D9D57" w14:textId="77777777" w:rsidTr="00820A19">
        <w:trPr>
          <w:trHeight w:val="148"/>
        </w:trPr>
        <w:tc>
          <w:tcPr>
            <w:tcW w:w="7338" w:type="dxa"/>
            <w:tcBorders>
              <w:top w:val="nil"/>
              <w:left w:val="single" w:sz="4" w:space="0" w:color="auto"/>
              <w:bottom w:val="nil"/>
              <w:right w:val="single" w:sz="4" w:space="0" w:color="auto"/>
            </w:tcBorders>
            <w:vAlign w:val="center"/>
          </w:tcPr>
          <w:p w14:paraId="76232E7B" w14:textId="77777777" w:rsidR="00F600A9" w:rsidRPr="001F35C6" w:rsidRDefault="00F600A9" w:rsidP="00F600A9">
            <w:pPr>
              <w:pStyle w:val="ListParagraph"/>
              <w:numPr>
                <w:ilvl w:val="0"/>
                <w:numId w:val="27"/>
              </w:numPr>
              <w:spacing w:after="0" w:line="240" w:lineRule="auto"/>
            </w:pPr>
            <w:r>
              <w:t>Understanding of measuring impact in sports delivery and sports development.</w:t>
            </w:r>
          </w:p>
        </w:tc>
        <w:tc>
          <w:tcPr>
            <w:tcW w:w="709" w:type="dxa"/>
            <w:tcBorders>
              <w:top w:val="nil"/>
              <w:left w:val="single" w:sz="4" w:space="0" w:color="auto"/>
              <w:bottom w:val="nil"/>
              <w:right w:val="single" w:sz="4" w:space="0" w:color="auto"/>
            </w:tcBorders>
          </w:tcPr>
          <w:p w14:paraId="3EBB0F88" w14:textId="77777777" w:rsidR="00F600A9" w:rsidRPr="00197BA8"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294FAF25"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70FEF701" w14:textId="77777777" w:rsidR="00F600A9" w:rsidRDefault="00F600A9" w:rsidP="00820A19">
            <w:pPr>
              <w:rPr>
                <w:b/>
              </w:rPr>
            </w:pPr>
            <w:r>
              <w:rPr>
                <w:b/>
              </w:rPr>
              <w:sym w:font="Wingdings" w:char="F0FC"/>
            </w:r>
          </w:p>
        </w:tc>
        <w:tc>
          <w:tcPr>
            <w:tcW w:w="567" w:type="dxa"/>
            <w:tcBorders>
              <w:top w:val="nil"/>
              <w:left w:val="single" w:sz="4" w:space="0" w:color="auto"/>
              <w:bottom w:val="nil"/>
              <w:right w:val="single" w:sz="4" w:space="0" w:color="auto"/>
            </w:tcBorders>
          </w:tcPr>
          <w:p w14:paraId="0056D608" w14:textId="77777777" w:rsidR="00F600A9" w:rsidRDefault="00F600A9" w:rsidP="00820A19">
            <w:pPr>
              <w:rPr>
                <w:b/>
              </w:rPr>
            </w:pPr>
            <w:r>
              <w:rPr>
                <w:b/>
              </w:rPr>
              <w:sym w:font="Wingdings" w:char="F0FC"/>
            </w:r>
          </w:p>
        </w:tc>
      </w:tr>
      <w:tr w:rsidR="00F600A9" w14:paraId="7E778E03" w14:textId="77777777" w:rsidTr="00820A19">
        <w:trPr>
          <w:trHeight w:val="148"/>
        </w:trPr>
        <w:tc>
          <w:tcPr>
            <w:tcW w:w="7338" w:type="dxa"/>
            <w:tcBorders>
              <w:top w:val="nil"/>
              <w:left w:val="single" w:sz="4" w:space="0" w:color="auto"/>
              <w:bottom w:val="nil"/>
              <w:right w:val="single" w:sz="4" w:space="0" w:color="auto"/>
            </w:tcBorders>
            <w:vAlign w:val="center"/>
          </w:tcPr>
          <w:p w14:paraId="0869E16F" w14:textId="77777777" w:rsidR="00F600A9" w:rsidRDefault="00F600A9" w:rsidP="00820A19"/>
        </w:tc>
        <w:tc>
          <w:tcPr>
            <w:tcW w:w="709" w:type="dxa"/>
            <w:tcBorders>
              <w:top w:val="nil"/>
              <w:left w:val="single" w:sz="4" w:space="0" w:color="auto"/>
              <w:bottom w:val="nil"/>
              <w:right w:val="single" w:sz="4" w:space="0" w:color="auto"/>
            </w:tcBorders>
          </w:tcPr>
          <w:p w14:paraId="60FA247B" w14:textId="77777777" w:rsidR="00F600A9" w:rsidRDefault="00F600A9" w:rsidP="00820A19">
            <w:pPr>
              <w:rPr>
                <w:b/>
              </w:rPr>
            </w:pPr>
          </w:p>
        </w:tc>
        <w:tc>
          <w:tcPr>
            <w:tcW w:w="448" w:type="dxa"/>
            <w:tcBorders>
              <w:top w:val="nil"/>
              <w:left w:val="single" w:sz="4" w:space="0" w:color="auto"/>
              <w:bottom w:val="nil"/>
              <w:right w:val="single" w:sz="4" w:space="0" w:color="auto"/>
            </w:tcBorders>
          </w:tcPr>
          <w:p w14:paraId="7756759F" w14:textId="77777777" w:rsidR="00F600A9" w:rsidRDefault="00F600A9" w:rsidP="00820A19">
            <w:pPr>
              <w:rPr>
                <w:b/>
              </w:rPr>
            </w:pPr>
          </w:p>
        </w:tc>
        <w:tc>
          <w:tcPr>
            <w:tcW w:w="544" w:type="dxa"/>
            <w:tcBorders>
              <w:top w:val="nil"/>
              <w:left w:val="single" w:sz="4" w:space="0" w:color="auto"/>
              <w:bottom w:val="nil"/>
              <w:right w:val="single" w:sz="4" w:space="0" w:color="auto"/>
            </w:tcBorders>
          </w:tcPr>
          <w:p w14:paraId="4AEB4707" w14:textId="77777777" w:rsidR="00F600A9" w:rsidRDefault="00F600A9" w:rsidP="00820A19">
            <w:pPr>
              <w:rPr>
                <w:b/>
              </w:rPr>
            </w:pPr>
          </w:p>
        </w:tc>
        <w:tc>
          <w:tcPr>
            <w:tcW w:w="567" w:type="dxa"/>
            <w:tcBorders>
              <w:top w:val="nil"/>
              <w:left w:val="single" w:sz="4" w:space="0" w:color="auto"/>
              <w:bottom w:val="nil"/>
              <w:right w:val="single" w:sz="4" w:space="0" w:color="auto"/>
            </w:tcBorders>
          </w:tcPr>
          <w:p w14:paraId="3F10B188" w14:textId="77777777" w:rsidR="00F600A9" w:rsidRDefault="00F600A9" w:rsidP="00820A19">
            <w:pPr>
              <w:rPr>
                <w:b/>
              </w:rPr>
            </w:pPr>
          </w:p>
        </w:tc>
      </w:tr>
      <w:tr w:rsidR="00F600A9" w14:paraId="095BDD64" w14:textId="77777777" w:rsidTr="00820A19">
        <w:trPr>
          <w:trHeight w:val="148"/>
        </w:trPr>
        <w:tc>
          <w:tcPr>
            <w:tcW w:w="7338" w:type="dxa"/>
            <w:tcBorders>
              <w:top w:val="nil"/>
              <w:left w:val="single" w:sz="4" w:space="0" w:color="auto"/>
              <w:bottom w:val="nil"/>
              <w:right w:val="single" w:sz="4" w:space="0" w:color="auto"/>
            </w:tcBorders>
            <w:vAlign w:val="center"/>
          </w:tcPr>
          <w:p w14:paraId="4B90009A" w14:textId="77777777" w:rsidR="00F600A9" w:rsidRPr="001F35C6" w:rsidRDefault="00F600A9" w:rsidP="00820A19"/>
        </w:tc>
        <w:tc>
          <w:tcPr>
            <w:tcW w:w="709" w:type="dxa"/>
            <w:tcBorders>
              <w:top w:val="nil"/>
              <w:left w:val="single" w:sz="4" w:space="0" w:color="auto"/>
              <w:bottom w:val="nil"/>
              <w:right w:val="single" w:sz="4" w:space="0" w:color="auto"/>
            </w:tcBorders>
          </w:tcPr>
          <w:p w14:paraId="6E73E2FE" w14:textId="77777777" w:rsidR="00F600A9" w:rsidRPr="00197BA8" w:rsidRDefault="00F600A9" w:rsidP="00820A19">
            <w:pPr>
              <w:rPr>
                <w:b/>
              </w:rPr>
            </w:pPr>
          </w:p>
        </w:tc>
        <w:tc>
          <w:tcPr>
            <w:tcW w:w="448" w:type="dxa"/>
            <w:tcBorders>
              <w:top w:val="nil"/>
              <w:left w:val="single" w:sz="4" w:space="0" w:color="auto"/>
              <w:bottom w:val="nil"/>
              <w:right w:val="single" w:sz="4" w:space="0" w:color="auto"/>
            </w:tcBorders>
          </w:tcPr>
          <w:p w14:paraId="6ED81C50" w14:textId="77777777" w:rsidR="00F600A9" w:rsidRDefault="00F600A9" w:rsidP="00820A19">
            <w:pPr>
              <w:rPr>
                <w:b/>
              </w:rPr>
            </w:pPr>
          </w:p>
        </w:tc>
        <w:tc>
          <w:tcPr>
            <w:tcW w:w="544" w:type="dxa"/>
            <w:tcBorders>
              <w:top w:val="nil"/>
              <w:left w:val="single" w:sz="4" w:space="0" w:color="auto"/>
              <w:bottom w:val="nil"/>
              <w:right w:val="single" w:sz="4" w:space="0" w:color="auto"/>
            </w:tcBorders>
          </w:tcPr>
          <w:p w14:paraId="73C31495" w14:textId="77777777" w:rsidR="00F600A9" w:rsidRDefault="00F600A9" w:rsidP="00820A19">
            <w:pPr>
              <w:rPr>
                <w:b/>
              </w:rPr>
            </w:pPr>
          </w:p>
        </w:tc>
        <w:tc>
          <w:tcPr>
            <w:tcW w:w="567" w:type="dxa"/>
            <w:tcBorders>
              <w:top w:val="nil"/>
              <w:left w:val="single" w:sz="4" w:space="0" w:color="auto"/>
              <w:bottom w:val="nil"/>
              <w:right w:val="single" w:sz="4" w:space="0" w:color="auto"/>
            </w:tcBorders>
          </w:tcPr>
          <w:p w14:paraId="1DF98B25" w14:textId="77777777" w:rsidR="00F600A9" w:rsidRDefault="00F600A9" w:rsidP="00820A19">
            <w:pPr>
              <w:rPr>
                <w:b/>
              </w:rPr>
            </w:pPr>
          </w:p>
        </w:tc>
      </w:tr>
      <w:tr w:rsidR="00F600A9" w14:paraId="7D39C510" w14:textId="77777777" w:rsidTr="00820A19">
        <w:trPr>
          <w:trHeight w:val="148"/>
        </w:trPr>
        <w:tc>
          <w:tcPr>
            <w:tcW w:w="7338" w:type="dxa"/>
            <w:tcBorders>
              <w:top w:val="nil"/>
              <w:left w:val="single" w:sz="4" w:space="0" w:color="auto"/>
              <w:bottom w:val="nil"/>
              <w:right w:val="single" w:sz="4" w:space="0" w:color="auto"/>
            </w:tcBorders>
            <w:vAlign w:val="center"/>
          </w:tcPr>
          <w:p w14:paraId="2448FBBA" w14:textId="77777777" w:rsidR="00F600A9" w:rsidRPr="001F35C6" w:rsidRDefault="00F600A9" w:rsidP="00F600A9">
            <w:pPr>
              <w:pStyle w:val="ListParagraph"/>
              <w:numPr>
                <w:ilvl w:val="0"/>
                <w:numId w:val="28"/>
              </w:numPr>
              <w:spacing w:after="0" w:line="240" w:lineRule="auto"/>
              <w:ind w:hanging="357"/>
            </w:pPr>
            <w:r>
              <w:t>Awareness of PAFC syllabus and DNA</w:t>
            </w:r>
          </w:p>
        </w:tc>
        <w:tc>
          <w:tcPr>
            <w:tcW w:w="709" w:type="dxa"/>
            <w:tcBorders>
              <w:top w:val="nil"/>
              <w:left w:val="single" w:sz="4" w:space="0" w:color="auto"/>
              <w:bottom w:val="nil"/>
              <w:right w:val="single" w:sz="4" w:space="0" w:color="auto"/>
            </w:tcBorders>
          </w:tcPr>
          <w:p w14:paraId="1EEDE377" w14:textId="77777777" w:rsidR="00F600A9" w:rsidRPr="00197BA8" w:rsidRDefault="00F600A9" w:rsidP="00820A19">
            <w:pPr>
              <w:rPr>
                <w:b/>
              </w:rPr>
            </w:pPr>
          </w:p>
        </w:tc>
        <w:tc>
          <w:tcPr>
            <w:tcW w:w="448" w:type="dxa"/>
            <w:tcBorders>
              <w:top w:val="nil"/>
              <w:left w:val="single" w:sz="4" w:space="0" w:color="auto"/>
              <w:bottom w:val="nil"/>
              <w:right w:val="single" w:sz="4" w:space="0" w:color="auto"/>
            </w:tcBorders>
          </w:tcPr>
          <w:p w14:paraId="273C1E5B"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48653F88" w14:textId="77777777" w:rsidR="00F600A9" w:rsidRDefault="00F600A9" w:rsidP="00820A19">
            <w:pPr>
              <w:rPr>
                <w:b/>
              </w:rPr>
            </w:pPr>
            <w:r>
              <w:rPr>
                <w:b/>
              </w:rPr>
              <w:sym w:font="Wingdings" w:char="F0FC"/>
            </w:r>
          </w:p>
        </w:tc>
        <w:tc>
          <w:tcPr>
            <w:tcW w:w="567" w:type="dxa"/>
            <w:tcBorders>
              <w:top w:val="nil"/>
              <w:left w:val="single" w:sz="4" w:space="0" w:color="auto"/>
              <w:bottom w:val="nil"/>
              <w:right w:val="single" w:sz="4" w:space="0" w:color="auto"/>
            </w:tcBorders>
          </w:tcPr>
          <w:p w14:paraId="6F432044" w14:textId="77777777" w:rsidR="00F600A9" w:rsidRDefault="00F600A9" w:rsidP="00820A19">
            <w:pPr>
              <w:rPr>
                <w:b/>
              </w:rPr>
            </w:pPr>
            <w:r>
              <w:rPr>
                <w:b/>
              </w:rPr>
              <w:sym w:font="Wingdings" w:char="F0FC"/>
            </w:r>
          </w:p>
        </w:tc>
      </w:tr>
      <w:tr w:rsidR="00F600A9" w14:paraId="20F570C6" w14:textId="77777777" w:rsidTr="00820A19">
        <w:trPr>
          <w:trHeight w:val="148"/>
        </w:trPr>
        <w:tc>
          <w:tcPr>
            <w:tcW w:w="7338" w:type="dxa"/>
            <w:tcBorders>
              <w:top w:val="nil"/>
              <w:left w:val="single" w:sz="4" w:space="0" w:color="auto"/>
              <w:bottom w:val="nil"/>
              <w:right w:val="single" w:sz="4" w:space="0" w:color="auto"/>
            </w:tcBorders>
            <w:vAlign w:val="center"/>
          </w:tcPr>
          <w:p w14:paraId="2C49FA77" w14:textId="77777777" w:rsidR="00F600A9" w:rsidRPr="001F35C6" w:rsidRDefault="00F600A9" w:rsidP="00F600A9">
            <w:pPr>
              <w:pStyle w:val="ListParagraph"/>
              <w:numPr>
                <w:ilvl w:val="0"/>
                <w:numId w:val="28"/>
              </w:numPr>
              <w:spacing w:after="0" w:line="240" w:lineRule="auto"/>
              <w:ind w:hanging="357"/>
            </w:pPr>
            <w:r>
              <w:t>E</w:t>
            </w:r>
            <w:proofErr w:type="spellStart"/>
            <w:r w:rsidRPr="008F69DF">
              <w:rPr>
                <w:rFonts w:ascii="Calibri" w:eastAsia="Cambria" w:hAnsi="Calibri" w:cs="Arial"/>
                <w:lang w:val="en-US"/>
              </w:rPr>
              <w:t>xcellent</w:t>
            </w:r>
            <w:proofErr w:type="spellEnd"/>
            <w:r w:rsidRPr="008F69DF">
              <w:rPr>
                <w:rFonts w:ascii="Calibri" w:eastAsia="Cambria" w:hAnsi="Calibri" w:cs="Arial"/>
                <w:lang w:val="en-US"/>
              </w:rPr>
              <w:t xml:space="preserve"> (current) knowledge of the Football community, grassroots football, and local community</w:t>
            </w:r>
            <w:r>
              <w:rPr>
                <w:rFonts w:ascii="Calibri" w:eastAsia="Cambria" w:hAnsi="Calibri" w:cs="Arial"/>
                <w:lang w:val="en-US"/>
              </w:rPr>
              <w:t>.</w:t>
            </w:r>
            <w:r w:rsidRPr="008F69DF">
              <w:rPr>
                <w:rFonts w:ascii="Calibri" w:eastAsia="Cambria" w:hAnsi="Calibri" w:cs="Arial"/>
                <w:lang w:val="en-US"/>
              </w:rPr>
              <w:t xml:space="preserve"> </w:t>
            </w:r>
          </w:p>
        </w:tc>
        <w:tc>
          <w:tcPr>
            <w:tcW w:w="709" w:type="dxa"/>
            <w:tcBorders>
              <w:top w:val="nil"/>
              <w:left w:val="single" w:sz="4" w:space="0" w:color="auto"/>
              <w:bottom w:val="nil"/>
              <w:right w:val="single" w:sz="4" w:space="0" w:color="auto"/>
            </w:tcBorders>
          </w:tcPr>
          <w:p w14:paraId="2D1A6041" w14:textId="77777777" w:rsidR="00F600A9" w:rsidRPr="00197BA8"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67EB59DB"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4AE301E5" w14:textId="77777777" w:rsidR="00F600A9" w:rsidRDefault="00F600A9" w:rsidP="00820A19">
            <w:pPr>
              <w:rPr>
                <w:b/>
              </w:rPr>
            </w:pPr>
          </w:p>
        </w:tc>
        <w:tc>
          <w:tcPr>
            <w:tcW w:w="567" w:type="dxa"/>
            <w:tcBorders>
              <w:top w:val="nil"/>
              <w:left w:val="single" w:sz="4" w:space="0" w:color="auto"/>
              <w:bottom w:val="nil"/>
              <w:right w:val="single" w:sz="4" w:space="0" w:color="auto"/>
            </w:tcBorders>
          </w:tcPr>
          <w:p w14:paraId="01CC9825" w14:textId="77777777" w:rsidR="00F600A9" w:rsidRDefault="00F600A9" w:rsidP="00820A19">
            <w:pPr>
              <w:rPr>
                <w:b/>
              </w:rPr>
            </w:pPr>
            <w:r>
              <w:rPr>
                <w:b/>
              </w:rPr>
              <w:sym w:font="Wingdings" w:char="F0FC"/>
            </w:r>
          </w:p>
        </w:tc>
      </w:tr>
      <w:tr w:rsidR="00F600A9" w14:paraId="252F4B3F" w14:textId="77777777" w:rsidTr="00820A19">
        <w:trPr>
          <w:trHeight w:val="148"/>
        </w:trPr>
        <w:tc>
          <w:tcPr>
            <w:tcW w:w="7338" w:type="dxa"/>
            <w:tcBorders>
              <w:top w:val="nil"/>
              <w:left w:val="single" w:sz="4" w:space="0" w:color="auto"/>
              <w:bottom w:val="nil"/>
              <w:right w:val="single" w:sz="4" w:space="0" w:color="auto"/>
            </w:tcBorders>
            <w:vAlign w:val="center"/>
          </w:tcPr>
          <w:p w14:paraId="02F431A7" w14:textId="77777777" w:rsidR="00F600A9" w:rsidRPr="001F35C6" w:rsidRDefault="00F600A9" w:rsidP="00F600A9">
            <w:pPr>
              <w:pStyle w:val="ListParagraph"/>
              <w:numPr>
                <w:ilvl w:val="0"/>
                <w:numId w:val="28"/>
              </w:numPr>
              <w:spacing w:after="0" w:line="240" w:lineRule="auto"/>
              <w:ind w:hanging="357"/>
            </w:pPr>
            <w:r>
              <w:t>An understanding of delivering sport within an education context</w:t>
            </w:r>
          </w:p>
        </w:tc>
        <w:tc>
          <w:tcPr>
            <w:tcW w:w="709" w:type="dxa"/>
            <w:tcBorders>
              <w:top w:val="nil"/>
              <w:left w:val="single" w:sz="4" w:space="0" w:color="auto"/>
              <w:bottom w:val="nil"/>
              <w:right w:val="single" w:sz="4" w:space="0" w:color="auto"/>
            </w:tcBorders>
          </w:tcPr>
          <w:p w14:paraId="6D21965A" w14:textId="77777777" w:rsidR="00F600A9" w:rsidRPr="00197BA8"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3C91EDDD"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455F08BB" w14:textId="77777777" w:rsidR="00F600A9" w:rsidRDefault="00F600A9" w:rsidP="00820A19">
            <w:pPr>
              <w:rPr>
                <w:b/>
              </w:rPr>
            </w:pPr>
          </w:p>
        </w:tc>
        <w:tc>
          <w:tcPr>
            <w:tcW w:w="567" w:type="dxa"/>
            <w:tcBorders>
              <w:top w:val="nil"/>
              <w:left w:val="single" w:sz="4" w:space="0" w:color="auto"/>
              <w:bottom w:val="nil"/>
              <w:right w:val="single" w:sz="4" w:space="0" w:color="auto"/>
            </w:tcBorders>
          </w:tcPr>
          <w:p w14:paraId="69DED8C7" w14:textId="77777777" w:rsidR="00F600A9" w:rsidRDefault="00F600A9" w:rsidP="00820A19">
            <w:pPr>
              <w:rPr>
                <w:b/>
              </w:rPr>
            </w:pPr>
            <w:r>
              <w:rPr>
                <w:b/>
              </w:rPr>
              <w:sym w:font="Wingdings" w:char="F0FC"/>
            </w:r>
          </w:p>
        </w:tc>
      </w:tr>
      <w:tr w:rsidR="00F600A9" w14:paraId="70C5E00F" w14:textId="77777777" w:rsidTr="00820A19">
        <w:trPr>
          <w:trHeight w:val="148"/>
        </w:trPr>
        <w:tc>
          <w:tcPr>
            <w:tcW w:w="7338" w:type="dxa"/>
            <w:tcBorders>
              <w:top w:val="nil"/>
              <w:left w:val="single" w:sz="4" w:space="0" w:color="auto"/>
              <w:bottom w:val="nil"/>
              <w:right w:val="single" w:sz="4" w:space="0" w:color="auto"/>
            </w:tcBorders>
            <w:vAlign w:val="center"/>
          </w:tcPr>
          <w:p w14:paraId="22667A84" w14:textId="77777777" w:rsidR="00F600A9" w:rsidRPr="001F35C6" w:rsidRDefault="00F600A9" w:rsidP="00F600A9">
            <w:pPr>
              <w:pStyle w:val="ListParagraph"/>
              <w:numPr>
                <w:ilvl w:val="0"/>
                <w:numId w:val="28"/>
              </w:numPr>
              <w:spacing w:after="0" w:line="240" w:lineRule="auto"/>
              <w:ind w:hanging="357"/>
            </w:pPr>
            <w:r>
              <w:t>Clear understanding of Argyle Community Trust Vision, Values and Strategic Aims.</w:t>
            </w:r>
          </w:p>
        </w:tc>
        <w:tc>
          <w:tcPr>
            <w:tcW w:w="709" w:type="dxa"/>
            <w:tcBorders>
              <w:top w:val="nil"/>
              <w:left w:val="single" w:sz="4" w:space="0" w:color="auto"/>
              <w:bottom w:val="nil"/>
              <w:right w:val="single" w:sz="4" w:space="0" w:color="auto"/>
            </w:tcBorders>
          </w:tcPr>
          <w:p w14:paraId="5076F07F" w14:textId="77777777" w:rsidR="00F600A9" w:rsidRPr="00197BA8" w:rsidRDefault="00F600A9" w:rsidP="00820A19">
            <w:pPr>
              <w:rPr>
                <w:b/>
              </w:rPr>
            </w:pPr>
            <w:r>
              <w:rPr>
                <w:b/>
              </w:rPr>
              <w:sym w:font="Wingdings" w:char="F0FC"/>
            </w:r>
          </w:p>
        </w:tc>
        <w:tc>
          <w:tcPr>
            <w:tcW w:w="448" w:type="dxa"/>
            <w:tcBorders>
              <w:top w:val="nil"/>
              <w:left w:val="single" w:sz="4" w:space="0" w:color="auto"/>
              <w:bottom w:val="nil"/>
              <w:right w:val="single" w:sz="4" w:space="0" w:color="auto"/>
            </w:tcBorders>
          </w:tcPr>
          <w:p w14:paraId="7DF50A1B" w14:textId="77777777" w:rsidR="00F600A9" w:rsidRDefault="00F600A9" w:rsidP="00820A19">
            <w:pPr>
              <w:rPr>
                <w:b/>
              </w:rPr>
            </w:pPr>
            <w:r>
              <w:rPr>
                <w:b/>
              </w:rPr>
              <w:sym w:font="Wingdings" w:char="F0FC"/>
            </w:r>
          </w:p>
        </w:tc>
        <w:tc>
          <w:tcPr>
            <w:tcW w:w="544" w:type="dxa"/>
            <w:tcBorders>
              <w:top w:val="nil"/>
              <w:left w:val="single" w:sz="4" w:space="0" w:color="auto"/>
              <w:bottom w:val="nil"/>
              <w:right w:val="single" w:sz="4" w:space="0" w:color="auto"/>
            </w:tcBorders>
          </w:tcPr>
          <w:p w14:paraId="3C91A312" w14:textId="77777777" w:rsidR="00F600A9" w:rsidRDefault="00F600A9" w:rsidP="00820A19">
            <w:pPr>
              <w:rPr>
                <w:b/>
              </w:rPr>
            </w:pPr>
            <w:r>
              <w:rPr>
                <w:b/>
              </w:rPr>
              <w:sym w:font="Wingdings" w:char="F0FC"/>
            </w:r>
          </w:p>
        </w:tc>
        <w:tc>
          <w:tcPr>
            <w:tcW w:w="567" w:type="dxa"/>
            <w:tcBorders>
              <w:top w:val="nil"/>
              <w:left w:val="single" w:sz="4" w:space="0" w:color="auto"/>
              <w:bottom w:val="nil"/>
              <w:right w:val="single" w:sz="4" w:space="0" w:color="auto"/>
            </w:tcBorders>
          </w:tcPr>
          <w:p w14:paraId="3A29CDB8" w14:textId="77777777" w:rsidR="00F600A9" w:rsidRDefault="00F600A9" w:rsidP="00820A19">
            <w:pPr>
              <w:rPr>
                <w:b/>
              </w:rPr>
            </w:pPr>
            <w:r>
              <w:rPr>
                <w:b/>
              </w:rPr>
              <w:sym w:font="Wingdings" w:char="F0FC"/>
            </w:r>
          </w:p>
        </w:tc>
      </w:tr>
      <w:tr w:rsidR="00F600A9" w:rsidRPr="00197BA8" w14:paraId="2ACEEC37" w14:textId="77777777" w:rsidTr="00820A19">
        <w:trPr>
          <w:trHeight w:val="148"/>
        </w:trPr>
        <w:tc>
          <w:tcPr>
            <w:tcW w:w="7338" w:type="dxa"/>
            <w:tcBorders>
              <w:top w:val="nil"/>
              <w:left w:val="single" w:sz="4" w:space="0" w:color="auto"/>
              <w:bottom w:val="single" w:sz="4" w:space="0" w:color="auto"/>
              <w:right w:val="single" w:sz="4" w:space="0" w:color="auto"/>
            </w:tcBorders>
            <w:vAlign w:val="center"/>
          </w:tcPr>
          <w:p w14:paraId="7231A5F1" w14:textId="77777777" w:rsidR="00F600A9" w:rsidRPr="001F35C6" w:rsidRDefault="00F600A9" w:rsidP="00F600A9">
            <w:pPr>
              <w:pStyle w:val="ListParagraph"/>
              <w:numPr>
                <w:ilvl w:val="0"/>
                <w:numId w:val="28"/>
              </w:numPr>
              <w:spacing w:after="0" w:line="240" w:lineRule="auto"/>
              <w:rPr>
                <w:b/>
              </w:rPr>
            </w:pPr>
            <w:r>
              <w:t xml:space="preserve">Have knowledge and can advise upon a range of delivery needs </w:t>
            </w:r>
            <w:proofErr w:type="spellStart"/>
            <w:r>
              <w:t>eg</w:t>
            </w:r>
            <w:proofErr w:type="spellEnd"/>
            <w:r>
              <w:t xml:space="preserve"> early years, disability, community engagement.</w:t>
            </w:r>
          </w:p>
        </w:tc>
        <w:tc>
          <w:tcPr>
            <w:tcW w:w="709" w:type="dxa"/>
            <w:tcBorders>
              <w:top w:val="nil"/>
              <w:left w:val="single" w:sz="4" w:space="0" w:color="auto"/>
              <w:bottom w:val="single" w:sz="4" w:space="0" w:color="auto"/>
              <w:right w:val="single" w:sz="4" w:space="0" w:color="auto"/>
            </w:tcBorders>
          </w:tcPr>
          <w:p w14:paraId="75B8108C" w14:textId="77777777" w:rsidR="00F600A9" w:rsidRPr="00197BA8" w:rsidRDefault="00F600A9" w:rsidP="00820A19">
            <w:pPr>
              <w:rPr>
                <w:b/>
              </w:rPr>
            </w:pPr>
            <w:r>
              <w:rPr>
                <w:b/>
              </w:rPr>
              <w:sym w:font="Wingdings" w:char="F0FC"/>
            </w:r>
          </w:p>
        </w:tc>
        <w:tc>
          <w:tcPr>
            <w:tcW w:w="448" w:type="dxa"/>
            <w:tcBorders>
              <w:top w:val="nil"/>
              <w:left w:val="single" w:sz="4" w:space="0" w:color="auto"/>
              <w:bottom w:val="single" w:sz="4" w:space="0" w:color="auto"/>
              <w:right w:val="single" w:sz="4" w:space="0" w:color="auto"/>
            </w:tcBorders>
          </w:tcPr>
          <w:p w14:paraId="315FD0C2" w14:textId="77777777" w:rsidR="00F600A9" w:rsidRDefault="00F600A9" w:rsidP="00820A19">
            <w:pPr>
              <w:rPr>
                <w:b/>
              </w:rPr>
            </w:pPr>
            <w:r>
              <w:rPr>
                <w:b/>
              </w:rPr>
              <w:sym w:font="Wingdings" w:char="F0FC"/>
            </w:r>
          </w:p>
        </w:tc>
        <w:tc>
          <w:tcPr>
            <w:tcW w:w="544" w:type="dxa"/>
            <w:tcBorders>
              <w:top w:val="nil"/>
              <w:left w:val="single" w:sz="4" w:space="0" w:color="auto"/>
              <w:bottom w:val="single" w:sz="4" w:space="0" w:color="auto"/>
              <w:right w:val="single" w:sz="4" w:space="0" w:color="auto"/>
            </w:tcBorders>
          </w:tcPr>
          <w:p w14:paraId="43D86CBB" w14:textId="77777777" w:rsidR="00F600A9" w:rsidRDefault="00F600A9" w:rsidP="00820A19">
            <w:pPr>
              <w:rPr>
                <w:b/>
              </w:rPr>
            </w:pPr>
          </w:p>
        </w:tc>
        <w:tc>
          <w:tcPr>
            <w:tcW w:w="567" w:type="dxa"/>
            <w:tcBorders>
              <w:top w:val="nil"/>
              <w:left w:val="single" w:sz="4" w:space="0" w:color="auto"/>
              <w:bottom w:val="single" w:sz="4" w:space="0" w:color="auto"/>
              <w:right w:val="single" w:sz="4" w:space="0" w:color="auto"/>
            </w:tcBorders>
          </w:tcPr>
          <w:p w14:paraId="60D01BFF" w14:textId="77777777" w:rsidR="00F600A9" w:rsidRPr="00197BA8" w:rsidRDefault="00F600A9" w:rsidP="00820A19">
            <w:pPr>
              <w:rPr>
                <w:b/>
              </w:rPr>
            </w:pPr>
            <w:r>
              <w:rPr>
                <w:b/>
              </w:rPr>
              <w:sym w:font="Wingdings" w:char="F0FC"/>
            </w:r>
          </w:p>
        </w:tc>
      </w:tr>
      <w:tr w:rsidR="00F600A9" w:rsidRPr="00197BA8" w14:paraId="7DC3956A" w14:textId="77777777" w:rsidTr="00820A19">
        <w:trPr>
          <w:trHeight w:val="420"/>
        </w:trPr>
        <w:tc>
          <w:tcPr>
            <w:tcW w:w="7338" w:type="dxa"/>
            <w:tcBorders>
              <w:top w:val="single" w:sz="4" w:space="0" w:color="auto"/>
              <w:left w:val="single" w:sz="4" w:space="0" w:color="auto"/>
              <w:bottom w:val="nil"/>
              <w:right w:val="single" w:sz="4" w:space="0" w:color="auto"/>
            </w:tcBorders>
            <w:vAlign w:val="center"/>
          </w:tcPr>
          <w:p w14:paraId="5F48C701" w14:textId="77777777" w:rsidR="00F600A9" w:rsidRPr="00ED3B0D" w:rsidRDefault="00F600A9" w:rsidP="00820A19">
            <w:pPr>
              <w:widowControl w:val="0"/>
              <w:autoSpaceDE w:val="0"/>
              <w:autoSpaceDN w:val="0"/>
              <w:rPr>
                <w:b/>
              </w:rPr>
            </w:pPr>
            <w:r>
              <w:rPr>
                <w:b/>
              </w:rPr>
              <w:t>Leadership Skills</w:t>
            </w:r>
            <w:r w:rsidRPr="00197BA8">
              <w:rPr>
                <w:b/>
              </w:rPr>
              <w:t>:</w:t>
            </w:r>
          </w:p>
        </w:tc>
        <w:tc>
          <w:tcPr>
            <w:tcW w:w="709" w:type="dxa"/>
            <w:tcBorders>
              <w:top w:val="single" w:sz="4" w:space="0" w:color="auto"/>
              <w:left w:val="single" w:sz="4" w:space="0" w:color="auto"/>
              <w:bottom w:val="nil"/>
              <w:right w:val="single" w:sz="4" w:space="0" w:color="auto"/>
            </w:tcBorders>
          </w:tcPr>
          <w:p w14:paraId="06076714" w14:textId="77777777" w:rsidR="00F600A9" w:rsidRPr="00197BA8" w:rsidRDefault="00F600A9" w:rsidP="00820A19">
            <w:pPr>
              <w:widowControl w:val="0"/>
              <w:autoSpaceDE w:val="0"/>
              <w:autoSpaceDN w:val="0"/>
              <w:jc w:val="both"/>
              <w:rPr>
                <w:b/>
              </w:rPr>
            </w:pPr>
          </w:p>
        </w:tc>
        <w:tc>
          <w:tcPr>
            <w:tcW w:w="448" w:type="dxa"/>
            <w:tcBorders>
              <w:top w:val="single" w:sz="4" w:space="0" w:color="auto"/>
              <w:left w:val="single" w:sz="4" w:space="0" w:color="auto"/>
              <w:bottom w:val="nil"/>
              <w:right w:val="single" w:sz="4" w:space="0" w:color="auto"/>
            </w:tcBorders>
          </w:tcPr>
          <w:p w14:paraId="650A2B74" w14:textId="77777777" w:rsidR="00F600A9" w:rsidRPr="00197BA8" w:rsidRDefault="00F600A9" w:rsidP="00820A19">
            <w:pPr>
              <w:widowControl w:val="0"/>
              <w:autoSpaceDE w:val="0"/>
              <w:autoSpaceDN w:val="0"/>
              <w:jc w:val="both"/>
              <w:rPr>
                <w:b/>
              </w:rPr>
            </w:pPr>
          </w:p>
        </w:tc>
        <w:tc>
          <w:tcPr>
            <w:tcW w:w="544" w:type="dxa"/>
            <w:tcBorders>
              <w:top w:val="single" w:sz="4" w:space="0" w:color="auto"/>
              <w:left w:val="single" w:sz="4" w:space="0" w:color="auto"/>
              <w:bottom w:val="nil"/>
              <w:right w:val="single" w:sz="4" w:space="0" w:color="auto"/>
            </w:tcBorders>
          </w:tcPr>
          <w:p w14:paraId="5231DC07" w14:textId="77777777" w:rsidR="00F600A9" w:rsidRPr="00197BA8" w:rsidRDefault="00F600A9" w:rsidP="00820A19">
            <w:pPr>
              <w:rPr>
                <w:b/>
              </w:rPr>
            </w:pPr>
          </w:p>
        </w:tc>
        <w:tc>
          <w:tcPr>
            <w:tcW w:w="567" w:type="dxa"/>
            <w:tcBorders>
              <w:top w:val="single" w:sz="4" w:space="0" w:color="auto"/>
              <w:left w:val="single" w:sz="4" w:space="0" w:color="auto"/>
              <w:bottom w:val="nil"/>
              <w:right w:val="single" w:sz="4" w:space="0" w:color="auto"/>
            </w:tcBorders>
          </w:tcPr>
          <w:p w14:paraId="5DD2DF0B" w14:textId="77777777" w:rsidR="00F600A9" w:rsidRPr="00197BA8" w:rsidRDefault="00F600A9" w:rsidP="00820A19">
            <w:pPr>
              <w:rPr>
                <w:b/>
              </w:rPr>
            </w:pPr>
          </w:p>
        </w:tc>
      </w:tr>
      <w:tr w:rsidR="00F600A9" w:rsidRPr="00197BA8" w14:paraId="18C28431" w14:textId="77777777" w:rsidTr="00820A19">
        <w:trPr>
          <w:trHeight w:val="148"/>
        </w:trPr>
        <w:tc>
          <w:tcPr>
            <w:tcW w:w="7338" w:type="dxa"/>
            <w:tcBorders>
              <w:top w:val="nil"/>
              <w:left w:val="single" w:sz="4" w:space="0" w:color="auto"/>
              <w:bottom w:val="nil"/>
              <w:right w:val="single" w:sz="4" w:space="0" w:color="auto"/>
            </w:tcBorders>
            <w:vAlign w:val="center"/>
          </w:tcPr>
          <w:p w14:paraId="5347FD57" w14:textId="77777777" w:rsidR="00F600A9" w:rsidRPr="001F35C6" w:rsidRDefault="00F600A9" w:rsidP="00820A19">
            <w:pPr>
              <w:pStyle w:val="ListParagraph"/>
              <w:widowControl w:val="0"/>
              <w:numPr>
                <w:ilvl w:val="0"/>
                <w:numId w:val="12"/>
              </w:numPr>
              <w:autoSpaceDE w:val="0"/>
              <w:autoSpaceDN w:val="0"/>
              <w:spacing w:after="0" w:line="240" w:lineRule="auto"/>
              <w:ind w:left="709" w:hanging="425"/>
              <w:contextualSpacing w:val="0"/>
              <w:rPr>
                <w:rFonts w:ascii="Calibri" w:eastAsia="Cambria" w:hAnsi="Calibri" w:cs="Arial"/>
                <w:lang w:val="en-US"/>
              </w:rPr>
            </w:pPr>
            <w:r w:rsidRPr="00197BA8">
              <w:rPr>
                <w:rFonts w:ascii="Calibri" w:eastAsia="Cambria" w:hAnsi="Calibri" w:cs="Arial"/>
                <w:lang w:val="en-US"/>
              </w:rPr>
              <w:t xml:space="preserve">Evidence </w:t>
            </w:r>
            <w:r>
              <w:rPr>
                <w:rFonts w:ascii="Calibri" w:eastAsia="Cambria" w:hAnsi="Calibri" w:cs="Arial"/>
                <w:lang w:val="en-US"/>
              </w:rPr>
              <w:t>of successfully supporting and developing staff, trainees and apprentices.</w:t>
            </w:r>
          </w:p>
        </w:tc>
        <w:tc>
          <w:tcPr>
            <w:tcW w:w="709" w:type="dxa"/>
            <w:tcBorders>
              <w:top w:val="nil"/>
              <w:left w:val="single" w:sz="4" w:space="0" w:color="auto"/>
              <w:bottom w:val="nil"/>
              <w:right w:val="single" w:sz="4" w:space="0" w:color="auto"/>
            </w:tcBorders>
          </w:tcPr>
          <w:p w14:paraId="0BCED9EF"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198B6BCF"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14B3B0B4"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nil"/>
              <w:right w:val="single" w:sz="4" w:space="0" w:color="auto"/>
            </w:tcBorders>
          </w:tcPr>
          <w:p w14:paraId="4C8EAE53" w14:textId="77777777" w:rsidR="00F600A9" w:rsidRPr="00197BA8" w:rsidRDefault="00F600A9" w:rsidP="00820A19">
            <w:pPr>
              <w:rPr>
                <w:b/>
              </w:rPr>
            </w:pPr>
            <w:r>
              <w:rPr>
                <w:b/>
              </w:rPr>
              <w:sym w:font="Wingdings" w:char="F0FC"/>
            </w:r>
          </w:p>
        </w:tc>
      </w:tr>
      <w:tr w:rsidR="00F600A9" w:rsidRPr="00197BA8" w14:paraId="63E2AACB" w14:textId="77777777" w:rsidTr="00820A19">
        <w:trPr>
          <w:trHeight w:val="148"/>
        </w:trPr>
        <w:tc>
          <w:tcPr>
            <w:tcW w:w="7338" w:type="dxa"/>
            <w:tcBorders>
              <w:top w:val="nil"/>
              <w:left w:val="single" w:sz="4" w:space="0" w:color="auto"/>
              <w:bottom w:val="nil"/>
              <w:right w:val="single" w:sz="4" w:space="0" w:color="auto"/>
            </w:tcBorders>
            <w:vAlign w:val="center"/>
          </w:tcPr>
          <w:p w14:paraId="7955FDB3" w14:textId="77777777" w:rsidR="00F600A9" w:rsidRPr="001F35C6" w:rsidRDefault="00F600A9" w:rsidP="00820A19">
            <w:pPr>
              <w:pStyle w:val="ListParagraph"/>
              <w:widowControl w:val="0"/>
              <w:numPr>
                <w:ilvl w:val="0"/>
                <w:numId w:val="12"/>
              </w:numPr>
              <w:autoSpaceDE w:val="0"/>
              <w:autoSpaceDN w:val="0"/>
              <w:spacing w:after="0" w:line="240" w:lineRule="auto"/>
              <w:ind w:left="709" w:hanging="425"/>
              <w:contextualSpacing w:val="0"/>
              <w:rPr>
                <w:rFonts w:ascii="Calibri" w:eastAsia="Cambria" w:hAnsi="Calibri" w:cs="Arial"/>
                <w:lang w:val="en-US"/>
              </w:rPr>
            </w:pPr>
            <w:r>
              <w:rPr>
                <w:rFonts w:ascii="Calibri" w:eastAsia="Cambria" w:hAnsi="Calibri" w:cs="Arial"/>
                <w:lang w:val="en-US"/>
              </w:rPr>
              <w:t>Experience of</w:t>
            </w:r>
            <w:r w:rsidRPr="00197BA8">
              <w:rPr>
                <w:rFonts w:ascii="Calibri" w:eastAsia="Cambria" w:hAnsi="Calibri" w:cs="Arial"/>
                <w:lang w:val="en-US"/>
              </w:rPr>
              <w:t xml:space="preserve"> </w:t>
            </w:r>
            <w:r>
              <w:rPr>
                <w:rFonts w:ascii="Calibri" w:eastAsia="Cambria" w:hAnsi="Calibri" w:cs="Arial"/>
                <w:lang w:val="en-US"/>
              </w:rPr>
              <w:t xml:space="preserve">successfully managing budgets and track record of delivering within budget. </w:t>
            </w:r>
          </w:p>
        </w:tc>
        <w:tc>
          <w:tcPr>
            <w:tcW w:w="709" w:type="dxa"/>
            <w:tcBorders>
              <w:top w:val="nil"/>
              <w:left w:val="single" w:sz="4" w:space="0" w:color="auto"/>
              <w:bottom w:val="nil"/>
              <w:right w:val="single" w:sz="4" w:space="0" w:color="auto"/>
            </w:tcBorders>
          </w:tcPr>
          <w:p w14:paraId="72F2BB2E" w14:textId="77777777" w:rsidR="00F600A9" w:rsidRDefault="00F600A9" w:rsidP="00820A19">
            <w:pPr>
              <w:widowControl w:val="0"/>
              <w:autoSpaceDE w:val="0"/>
              <w:autoSpaceDN w:val="0"/>
              <w:jc w:val="both"/>
              <w:rPr>
                <w:b/>
              </w:rPr>
            </w:pPr>
          </w:p>
        </w:tc>
        <w:tc>
          <w:tcPr>
            <w:tcW w:w="448" w:type="dxa"/>
            <w:tcBorders>
              <w:top w:val="nil"/>
              <w:left w:val="single" w:sz="4" w:space="0" w:color="auto"/>
              <w:bottom w:val="nil"/>
              <w:right w:val="single" w:sz="4" w:space="0" w:color="auto"/>
            </w:tcBorders>
          </w:tcPr>
          <w:p w14:paraId="6503B6FD"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5A8FFBAC"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nil"/>
              <w:right w:val="single" w:sz="4" w:space="0" w:color="auto"/>
            </w:tcBorders>
          </w:tcPr>
          <w:p w14:paraId="60B6E7AC" w14:textId="77777777" w:rsidR="00F600A9" w:rsidRPr="00197BA8" w:rsidRDefault="00F600A9" w:rsidP="00820A19">
            <w:pPr>
              <w:rPr>
                <w:b/>
              </w:rPr>
            </w:pPr>
          </w:p>
        </w:tc>
      </w:tr>
      <w:tr w:rsidR="00F600A9" w:rsidRPr="00197BA8" w14:paraId="7408206F" w14:textId="77777777" w:rsidTr="00820A19">
        <w:trPr>
          <w:trHeight w:val="148"/>
        </w:trPr>
        <w:tc>
          <w:tcPr>
            <w:tcW w:w="7338" w:type="dxa"/>
            <w:tcBorders>
              <w:top w:val="nil"/>
              <w:left w:val="single" w:sz="4" w:space="0" w:color="auto"/>
              <w:bottom w:val="nil"/>
              <w:right w:val="single" w:sz="4" w:space="0" w:color="auto"/>
            </w:tcBorders>
            <w:vAlign w:val="center"/>
          </w:tcPr>
          <w:p w14:paraId="09BF0A83" w14:textId="77777777" w:rsidR="00F600A9" w:rsidRPr="000A1D88" w:rsidRDefault="00F600A9" w:rsidP="00F600A9">
            <w:pPr>
              <w:pStyle w:val="ListParagraph"/>
              <w:widowControl w:val="0"/>
              <w:numPr>
                <w:ilvl w:val="0"/>
                <w:numId w:val="28"/>
              </w:numPr>
              <w:autoSpaceDE w:val="0"/>
              <w:autoSpaceDN w:val="0"/>
              <w:spacing w:after="0" w:line="240" w:lineRule="auto"/>
              <w:ind w:left="709" w:hanging="425"/>
              <w:rPr>
                <w:rFonts w:ascii="Calibri" w:eastAsia="Cambria" w:hAnsi="Calibri" w:cs="Arial"/>
                <w:lang w:val="en-US"/>
              </w:rPr>
            </w:pPr>
            <w:r w:rsidRPr="000A1D88">
              <w:rPr>
                <w:rFonts w:ascii="Calibri" w:eastAsia="Cambria" w:hAnsi="Calibri" w:cs="Arial"/>
                <w:lang w:val="en-US"/>
              </w:rPr>
              <w:t>Proven ability to communicate effectively with adults and children of all ages and develop partnerships</w:t>
            </w:r>
            <w:r>
              <w:rPr>
                <w:rFonts w:ascii="Calibri" w:eastAsia="Cambria" w:hAnsi="Calibri" w:cs="Arial"/>
                <w:lang w:val="en-US"/>
              </w:rPr>
              <w:t>.</w:t>
            </w:r>
          </w:p>
        </w:tc>
        <w:tc>
          <w:tcPr>
            <w:tcW w:w="709" w:type="dxa"/>
            <w:tcBorders>
              <w:top w:val="nil"/>
              <w:left w:val="single" w:sz="4" w:space="0" w:color="auto"/>
              <w:bottom w:val="nil"/>
              <w:right w:val="single" w:sz="4" w:space="0" w:color="auto"/>
            </w:tcBorders>
          </w:tcPr>
          <w:p w14:paraId="0102F220" w14:textId="77777777" w:rsidR="00F600A9" w:rsidRDefault="00F600A9" w:rsidP="00820A19">
            <w:pPr>
              <w:widowControl w:val="0"/>
              <w:autoSpaceDE w:val="0"/>
              <w:autoSpaceDN w:val="0"/>
              <w:jc w:val="both"/>
              <w:rPr>
                <w:b/>
              </w:rPr>
            </w:pPr>
          </w:p>
        </w:tc>
        <w:tc>
          <w:tcPr>
            <w:tcW w:w="448" w:type="dxa"/>
            <w:tcBorders>
              <w:top w:val="nil"/>
              <w:left w:val="single" w:sz="4" w:space="0" w:color="auto"/>
              <w:bottom w:val="nil"/>
              <w:right w:val="single" w:sz="4" w:space="0" w:color="auto"/>
            </w:tcBorders>
          </w:tcPr>
          <w:p w14:paraId="690F6162"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0E17C971"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nil"/>
              <w:right w:val="single" w:sz="4" w:space="0" w:color="auto"/>
            </w:tcBorders>
          </w:tcPr>
          <w:p w14:paraId="4197B504" w14:textId="77777777" w:rsidR="00F600A9" w:rsidRPr="00197BA8" w:rsidRDefault="00F600A9" w:rsidP="00820A19">
            <w:pPr>
              <w:rPr>
                <w:b/>
              </w:rPr>
            </w:pPr>
          </w:p>
        </w:tc>
      </w:tr>
      <w:tr w:rsidR="00F600A9" w:rsidRPr="00197BA8" w14:paraId="3B865249" w14:textId="77777777" w:rsidTr="00820A19">
        <w:trPr>
          <w:trHeight w:val="148"/>
        </w:trPr>
        <w:tc>
          <w:tcPr>
            <w:tcW w:w="7338" w:type="dxa"/>
            <w:tcBorders>
              <w:top w:val="nil"/>
              <w:left w:val="single" w:sz="4" w:space="0" w:color="auto"/>
              <w:bottom w:val="nil"/>
              <w:right w:val="single" w:sz="4" w:space="0" w:color="auto"/>
            </w:tcBorders>
            <w:vAlign w:val="center"/>
          </w:tcPr>
          <w:p w14:paraId="76D13530" w14:textId="77777777" w:rsidR="00F600A9" w:rsidRPr="000A1D88" w:rsidRDefault="00F600A9" w:rsidP="00F600A9">
            <w:pPr>
              <w:pStyle w:val="ListParagraph"/>
              <w:widowControl w:val="0"/>
              <w:numPr>
                <w:ilvl w:val="0"/>
                <w:numId w:val="28"/>
              </w:numPr>
              <w:autoSpaceDE w:val="0"/>
              <w:autoSpaceDN w:val="0"/>
              <w:spacing w:after="0" w:line="240" w:lineRule="auto"/>
              <w:ind w:left="709" w:hanging="425"/>
              <w:rPr>
                <w:b/>
              </w:rPr>
            </w:pPr>
            <w:r w:rsidRPr="000A1D88">
              <w:rPr>
                <w:rFonts w:ascii="Calibri" w:eastAsia="Cambria" w:hAnsi="Calibri" w:cs="Calibri"/>
                <w:lang w:val="en-US"/>
              </w:rPr>
              <w:t>Ability to engage and motivate a team of staff</w:t>
            </w:r>
            <w:r>
              <w:rPr>
                <w:rFonts w:ascii="Calibri" w:eastAsia="Cambria" w:hAnsi="Calibri" w:cs="Calibri"/>
                <w:lang w:val="en-US"/>
              </w:rPr>
              <w:t>.</w:t>
            </w:r>
          </w:p>
        </w:tc>
        <w:tc>
          <w:tcPr>
            <w:tcW w:w="709" w:type="dxa"/>
            <w:tcBorders>
              <w:top w:val="nil"/>
              <w:left w:val="single" w:sz="4" w:space="0" w:color="auto"/>
              <w:bottom w:val="nil"/>
              <w:right w:val="single" w:sz="4" w:space="0" w:color="auto"/>
            </w:tcBorders>
          </w:tcPr>
          <w:p w14:paraId="52F25DCF"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3705B347" w14:textId="77777777" w:rsidR="00F600A9" w:rsidRDefault="00F600A9" w:rsidP="00820A19">
            <w:pPr>
              <w:widowControl w:val="0"/>
              <w:autoSpaceDE w:val="0"/>
              <w:autoSpaceDN w:val="0"/>
              <w:jc w:val="both"/>
              <w:rPr>
                <w:b/>
              </w:rPr>
            </w:pPr>
          </w:p>
        </w:tc>
        <w:tc>
          <w:tcPr>
            <w:tcW w:w="544" w:type="dxa"/>
            <w:tcBorders>
              <w:top w:val="nil"/>
              <w:left w:val="single" w:sz="4" w:space="0" w:color="auto"/>
              <w:bottom w:val="nil"/>
              <w:right w:val="single" w:sz="4" w:space="0" w:color="auto"/>
            </w:tcBorders>
          </w:tcPr>
          <w:p w14:paraId="70BB85E7"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nil"/>
              <w:right w:val="single" w:sz="4" w:space="0" w:color="auto"/>
            </w:tcBorders>
          </w:tcPr>
          <w:p w14:paraId="650CEA53" w14:textId="77777777" w:rsidR="00F600A9" w:rsidRPr="00197BA8" w:rsidRDefault="00F600A9" w:rsidP="00820A19">
            <w:pPr>
              <w:rPr>
                <w:b/>
              </w:rPr>
            </w:pPr>
          </w:p>
        </w:tc>
      </w:tr>
      <w:tr w:rsidR="00F600A9" w:rsidRPr="00197BA8" w14:paraId="5F73E106" w14:textId="77777777" w:rsidTr="00820A19">
        <w:trPr>
          <w:trHeight w:val="148"/>
        </w:trPr>
        <w:tc>
          <w:tcPr>
            <w:tcW w:w="7338" w:type="dxa"/>
            <w:tcBorders>
              <w:top w:val="nil"/>
              <w:left w:val="single" w:sz="4" w:space="0" w:color="auto"/>
              <w:bottom w:val="nil"/>
              <w:right w:val="single" w:sz="4" w:space="0" w:color="auto"/>
            </w:tcBorders>
            <w:vAlign w:val="center"/>
          </w:tcPr>
          <w:p w14:paraId="2B0F9615" w14:textId="77777777" w:rsidR="00F600A9" w:rsidRDefault="00F600A9" w:rsidP="00F600A9">
            <w:pPr>
              <w:pStyle w:val="ListParagraph"/>
              <w:widowControl w:val="0"/>
              <w:numPr>
                <w:ilvl w:val="0"/>
                <w:numId w:val="28"/>
              </w:numPr>
              <w:autoSpaceDE w:val="0"/>
              <w:autoSpaceDN w:val="0"/>
              <w:spacing w:after="0" w:line="240" w:lineRule="auto"/>
              <w:ind w:left="709" w:hanging="425"/>
              <w:rPr>
                <w:rFonts w:ascii="Calibri" w:eastAsia="Cambria" w:hAnsi="Calibri" w:cs="Calibri"/>
                <w:lang w:val="en-US"/>
              </w:rPr>
            </w:pPr>
            <w:r>
              <w:rPr>
                <w:rFonts w:ascii="Calibri" w:eastAsia="Cambria" w:hAnsi="Calibri" w:cs="Calibri"/>
                <w:lang w:val="en-US"/>
              </w:rPr>
              <w:t>Ability to manage complaints and resolve conflict, mediating effectively between parties and eliciting positive outcomes.</w:t>
            </w:r>
          </w:p>
        </w:tc>
        <w:tc>
          <w:tcPr>
            <w:tcW w:w="709" w:type="dxa"/>
            <w:tcBorders>
              <w:top w:val="nil"/>
              <w:left w:val="single" w:sz="4" w:space="0" w:color="auto"/>
              <w:bottom w:val="nil"/>
              <w:right w:val="single" w:sz="4" w:space="0" w:color="auto"/>
            </w:tcBorders>
          </w:tcPr>
          <w:p w14:paraId="0FFD7C1F" w14:textId="77777777" w:rsidR="00F600A9" w:rsidRDefault="00F600A9" w:rsidP="00820A19">
            <w:pPr>
              <w:widowControl w:val="0"/>
              <w:autoSpaceDE w:val="0"/>
              <w:autoSpaceDN w:val="0"/>
              <w:jc w:val="both"/>
              <w:rPr>
                <w:b/>
              </w:rPr>
            </w:pPr>
          </w:p>
        </w:tc>
        <w:tc>
          <w:tcPr>
            <w:tcW w:w="448" w:type="dxa"/>
            <w:tcBorders>
              <w:top w:val="nil"/>
              <w:left w:val="single" w:sz="4" w:space="0" w:color="auto"/>
              <w:bottom w:val="nil"/>
              <w:right w:val="single" w:sz="4" w:space="0" w:color="auto"/>
            </w:tcBorders>
          </w:tcPr>
          <w:p w14:paraId="0A8F7899"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3D123610"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nil"/>
              <w:right w:val="single" w:sz="4" w:space="0" w:color="auto"/>
            </w:tcBorders>
          </w:tcPr>
          <w:p w14:paraId="7EB0CB4A" w14:textId="77777777" w:rsidR="00F600A9" w:rsidRPr="00197BA8" w:rsidRDefault="00F600A9" w:rsidP="00820A19">
            <w:pPr>
              <w:rPr>
                <w:b/>
              </w:rPr>
            </w:pPr>
          </w:p>
        </w:tc>
      </w:tr>
      <w:tr w:rsidR="00F600A9" w:rsidRPr="00197BA8" w14:paraId="2513B9EC" w14:textId="77777777" w:rsidTr="00820A19">
        <w:trPr>
          <w:trHeight w:val="148"/>
        </w:trPr>
        <w:tc>
          <w:tcPr>
            <w:tcW w:w="7338" w:type="dxa"/>
            <w:tcBorders>
              <w:top w:val="nil"/>
              <w:left w:val="single" w:sz="4" w:space="0" w:color="auto"/>
              <w:bottom w:val="nil"/>
              <w:right w:val="single" w:sz="4" w:space="0" w:color="auto"/>
            </w:tcBorders>
          </w:tcPr>
          <w:p w14:paraId="7B8C88DB" w14:textId="77777777" w:rsidR="00F600A9" w:rsidRPr="001E1B39" w:rsidRDefault="00F600A9" w:rsidP="00F600A9">
            <w:pPr>
              <w:pStyle w:val="ListParagraph"/>
              <w:widowControl w:val="0"/>
              <w:numPr>
                <w:ilvl w:val="0"/>
                <w:numId w:val="28"/>
              </w:numPr>
              <w:autoSpaceDE w:val="0"/>
              <w:autoSpaceDN w:val="0"/>
              <w:spacing w:after="0" w:line="240" w:lineRule="auto"/>
              <w:rPr>
                <w:rFonts w:ascii="Calibri" w:eastAsia="Cambria" w:hAnsi="Calibri" w:cs="Calibri"/>
                <w:lang w:val="en-US"/>
              </w:rPr>
            </w:pPr>
            <w:r w:rsidRPr="001E1B39">
              <w:rPr>
                <w:rFonts w:ascii="Calibri" w:eastAsia="Cambria" w:hAnsi="Calibri" w:cs="Calibri"/>
                <w:lang w:val="en-US"/>
              </w:rPr>
              <w:lastRenderedPageBreak/>
              <w:t>Respond positively to feedback and strive for high standards and excellence in all aspects of the role.</w:t>
            </w:r>
          </w:p>
        </w:tc>
        <w:tc>
          <w:tcPr>
            <w:tcW w:w="709" w:type="dxa"/>
            <w:tcBorders>
              <w:top w:val="nil"/>
              <w:left w:val="single" w:sz="4" w:space="0" w:color="auto"/>
              <w:bottom w:val="nil"/>
              <w:right w:val="single" w:sz="4" w:space="0" w:color="auto"/>
            </w:tcBorders>
          </w:tcPr>
          <w:p w14:paraId="596B260E" w14:textId="77777777" w:rsidR="00F600A9" w:rsidRDefault="00F600A9" w:rsidP="00820A19">
            <w:pPr>
              <w:widowControl w:val="0"/>
              <w:autoSpaceDE w:val="0"/>
              <w:autoSpaceDN w:val="0"/>
              <w:jc w:val="both"/>
              <w:rPr>
                <w:b/>
              </w:rPr>
            </w:pPr>
            <w:r>
              <w:rPr>
                <w:b/>
              </w:rPr>
              <w:sym w:font="Wingdings" w:char="F0FC"/>
            </w:r>
          </w:p>
          <w:p w14:paraId="7E9FC185" w14:textId="77777777" w:rsidR="00F600A9" w:rsidRDefault="00F600A9" w:rsidP="00820A19">
            <w:pPr>
              <w:widowControl w:val="0"/>
              <w:autoSpaceDE w:val="0"/>
              <w:autoSpaceDN w:val="0"/>
              <w:jc w:val="both"/>
              <w:rPr>
                <w:b/>
              </w:rPr>
            </w:pPr>
          </w:p>
        </w:tc>
        <w:tc>
          <w:tcPr>
            <w:tcW w:w="448" w:type="dxa"/>
            <w:tcBorders>
              <w:top w:val="nil"/>
              <w:left w:val="single" w:sz="4" w:space="0" w:color="auto"/>
              <w:bottom w:val="nil"/>
              <w:right w:val="single" w:sz="4" w:space="0" w:color="auto"/>
            </w:tcBorders>
          </w:tcPr>
          <w:p w14:paraId="51D014BC"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36B84F3B"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nil"/>
              <w:right w:val="single" w:sz="4" w:space="0" w:color="auto"/>
            </w:tcBorders>
          </w:tcPr>
          <w:p w14:paraId="57C46997" w14:textId="77777777" w:rsidR="00F600A9" w:rsidRPr="00197BA8" w:rsidRDefault="00F600A9" w:rsidP="00820A19">
            <w:pPr>
              <w:rPr>
                <w:b/>
              </w:rPr>
            </w:pPr>
          </w:p>
        </w:tc>
      </w:tr>
      <w:tr w:rsidR="00F600A9" w:rsidRPr="00197BA8" w14:paraId="65DE8F1D" w14:textId="77777777" w:rsidTr="00820A19">
        <w:trPr>
          <w:trHeight w:val="148"/>
        </w:trPr>
        <w:tc>
          <w:tcPr>
            <w:tcW w:w="7338" w:type="dxa"/>
            <w:tcBorders>
              <w:top w:val="nil"/>
              <w:left w:val="single" w:sz="4" w:space="0" w:color="auto"/>
              <w:bottom w:val="single" w:sz="4" w:space="0" w:color="auto"/>
              <w:right w:val="single" w:sz="4" w:space="0" w:color="auto"/>
            </w:tcBorders>
            <w:vAlign w:val="center"/>
          </w:tcPr>
          <w:p w14:paraId="00D05413" w14:textId="77777777" w:rsidR="00F600A9" w:rsidRDefault="00F600A9" w:rsidP="00F600A9">
            <w:pPr>
              <w:pStyle w:val="ListParagraph"/>
              <w:widowControl w:val="0"/>
              <w:numPr>
                <w:ilvl w:val="0"/>
                <w:numId w:val="28"/>
              </w:numPr>
              <w:autoSpaceDE w:val="0"/>
              <w:autoSpaceDN w:val="0"/>
              <w:spacing w:after="0" w:line="240" w:lineRule="auto"/>
              <w:ind w:left="709" w:hanging="425"/>
              <w:rPr>
                <w:rFonts w:ascii="Calibri" w:eastAsia="Cambria" w:hAnsi="Calibri" w:cs="Calibri"/>
                <w:lang w:val="en-US"/>
              </w:rPr>
            </w:pPr>
            <w:r>
              <w:rPr>
                <w:rFonts w:ascii="Calibri" w:eastAsia="Cambria" w:hAnsi="Calibri" w:cs="Calibri"/>
                <w:lang w:val="en-US"/>
              </w:rPr>
              <w:t>Challenge non-compliance and uphold Trust Policy and procedures.</w:t>
            </w:r>
          </w:p>
          <w:p w14:paraId="53361F5D" w14:textId="77777777" w:rsidR="00F600A9" w:rsidRDefault="00F600A9" w:rsidP="00820A19">
            <w:pPr>
              <w:pStyle w:val="ListParagraph"/>
              <w:widowControl w:val="0"/>
              <w:autoSpaceDE w:val="0"/>
              <w:autoSpaceDN w:val="0"/>
              <w:spacing w:after="0" w:line="240" w:lineRule="auto"/>
              <w:ind w:left="709"/>
              <w:rPr>
                <w:rFonts w:ascii="Calibri" w:eastAsia="Cambria" w:hAnsi="Calibri" w:cs="Calibri"/>
                <w:lang w:val="en-US"/>
              </w:rPr>
            </w:pPr>
          </w:p>
        </w:tc>
        <w:tc>
          <w:tcPr>
            <w:tcW w:w="709" w:type="dxa"/>
            <w:tcBorders>
              <w:top w:val="nil"/>
              <w:left w:val="single" w:sz="4" w:space="0" w:color="auto"/>
              <w:bottom w:val="single" w:sz="4" w:space="0" w:color="auto"/>
              <w:right w:val="single" w:sz="4" w:space="0" w:color="auto"/>
            </w:tcBorders>
          </w:tcPr>
          <w:p w14:paraId="5E5E110B" w14:textId="77777777" w:rsidR="00F600A9" w:rsidRDefault="00F600A9" w:rsidP="00820A19">
            <w:pPr>
              <w:widowControl w:val="0"/>
              <w:autoSpaceDE w:val="0"/>
              <w:autoSpaceDN w:val="0"/>
              <w:jc w:val="both"/>
              <w:rPr>
                <w:b/>
              </w:rPr>
            </w:pPr>
          </w:p>
        </w:tc>
        <w:tc>
          <w:tcPr>
            <w:tcW w:w="448" w:type="dxa"/>
            <w:tcBorders>
              <w:top w:val="nil"/>
              <w:left w:val="single" w:sz="4" w:space="0" w:color="auto"/>
              <w:bottom w:val="single" w:sz="4" w:space="0" w:color="auto"/>
              <w:right w:val="single" w:sz="4" w:space="0" w:color="auto"/>
            </w:tcBorders>
          </w:tcPr>
          <w:p w14:paraId="59C0CBA1"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single" w:sz="4" w:space="0" w:color="auto"/>
              <w:right w:val="single" w:sz="4" w:space="0" w:color="auto"/>
            </w:tcBorders>
          </w:tcPr>
          <w:p w14:paraId="5450CA43"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single" w:sz="4" w:space="0" w:color="auto"/>
              <w:right w:val="single" w:sz="4" w:space="0" w:color="auto"/>
            </w:tcBorders>
          </w:tcPr>
          <w:p w14:paraId="3A6C3FF6" w14:textId="77777777" w:rsidR="00F600A9" w:rsidRPr="00197BA8" w:rsidRDefault="00F600A9" w:rsidP="00820A19">
            <w:pPr>
              <w:rPr>
                <w:b/>
              </w:rPr>
            </w:pPr>
            <w:r>
              <w:rPr>
                <w:b/>
              </w:rPr>
              <w:sym w:font="Wingdings" w:char="F0FC"/>
            </w:r>
          </w:p>
        </w:tc>
      </w:tr>
      <w:tr w:rsidR="00F600A9" w:rsidRPr="00197BA8" w14:paraId="2D651090" w14:textId="77777777" w:rsidTr="00820A19">
        <w:trPr>
          <w:trHeight w:val="148"/>
        </w:trPr>
        <w:tc>
          <w:tcPr>
            <w:tcW w:w="7338" w:type="dxa"/>
            <w:tcBorders>
              <w:top w:val="single" w:sz="4" w:space="0" w:color="auto"/>
              <w:left w:val="single" w:sz="4" w:space="0" w:color="auto"/>
              <w:bottom w:val="nil"/>
              <w:right w:val="single" w:sz="4" w:space="0" w:color="auto"/>
            </w:tcBorders>
          </w:tcPr>
          <w:p w14:paraId="26254811" w14:textId="77777777" w:rsidR="00F600A9" w:rsidRPr="00993920" w:rsidRDefault="00F600A9" w:rsidP="00820A19">
            <w:pPr>
              <w:rPr>
                <w:b/>
                <w:bCs/>
              </w:rPr>
            </w:pPr>
            <w:r w:rsidRPr="00197BA8">
              <w:rPr>
                <w:b/>
                <w:bCs/>
              </w:rPr>
              <w:t>Communication:</w:t>
            </w:r>
          </w:p>
        </w:tc>
        <w:tc>
          <w:tcPr>
            <w:tcW w:w="709" w:type="dxa"/>
            <w:tcBorders>
              <w:top w:val="single" w:sz="4" w:space="0" w:color="auto"/>
              <w:left w:val="single" w:sz="4" w:space="0" w:color="auto"/>
              <w:bottom w:val="nil"/>
              <w:right w:val="single" w:sz="4" w:space="0" w:color="auto"/>
            </w:tcBorders>
          </w:tcPr>
          <w:p w14:paraId="7F4A89AA" w14:textId="77777777" w:rsidR="00F600A9" w:rsidRDefault="00F600A9" w:rsidP="00820A19">
            <w:pPr>
              <w:widowControl w:val="0"/>
              <w:autoSpaceDE w:val="0"/>
              <w:autoSpaceDN w:val="0"/>
              <w:jc w:val="both"/>
              <w:rPr>
                <w:b/>
              </w:rPr>
            </w:pPr>
          </w:p>
        </w:tc>
        <w:tc>
          <w:tcPr>
            <w:tcW w:w="448" w:type="dxa"/>
            <w:tcBorders>
              <w:top w:val="single" w:sz="4" w:space="0" w:color="auto"/>
              <w:left w:val="single" w:sz="4" w:space="0" w:color="auto"/>
              <w:bottom w:val="nil"/>
              <w:right w:val="single" w:sz="4" w:space="0" w:color="auto"/>
            </w:tcBorders>
          </w:tcPr>
          <w:p w14:paraId="699048A0" w14:textId="77777777" w:rsidR="00F600A9" w:rsidRDefault="00F600A9" w:rsidP="00820A19">
            <w:pPr>
              <w:widowControl w:val="0"/>
              <w:autoSpaceDE w:val="0"/>
              <w:autoSpaceDN w:val="0"/>
              <w:jc w:val="both"/>
              <w:rPr>
                <w:b/>
              </w:rPr>
            </w:pPr>
          </w:p>
        </w:tc>
        <w:tc>
          <w:tcPr>
            <w:tcW w:w="544" w:type="dxa"/>
            <w:tcBorders>
              <w:top w:val="single" w:sz="4" w:space="0" w:color="auto"/>
              <w:left w:val="single" w:sz="4" w:space="0" w:color="auto"/>
              <w:bottom w:val="nil"/>
              <w:right w:val="single" w:sz="4" w:space="0" w:color="auto"/>
            </w:tcBorders>
          </w:tcPr>
          <w:p w14:paraId="5F3F045B" w14:textId="77777777" w:rsidR="00F600A9" w:rsidRDefault="00F600A9" w:rsidP="00820A19">
            <w:pPr>
              <w:widowControl w:val="0"/>
              <w:autoSpaceDE w:val="0"/>
              <w:autoSpaceDN w:val="0"/>
              <w:jc w:val="both"/>
              <w:rPr>
                <w:b/>
              </w:rPr>
            </w:pPr>
          </w:p>
        </w:tc>
        <w:tc>
          <w:tcPr>
            <w:tcW w:w="567" w:type="dxa"/>
            <w:tcBorders>
              <w:top w:val="single" w:sz="4" w:space="0" w:color="auto"/>
              <w:left w:val="single" w:sz="4" w:space="0" w:color="auto"/>
              <w:bottom w:val="nil"/>
              <w:right w:val="single" w:sz="4" w:space="0" w:color="auto"/>
            </w:tcBorders>
          </w:tcPr>
          <w:p w14:paraId="0F96F5EC" w14:textId="77777777" w:rsidR="00F600A9" w:rsidRPr="00197BA8" w:rsidRDefault="00F600A9" w:rsidP="00820A19">
            <w:pPr>
              <w:rPr>
                <w:b/>
              </w:rPr>
            </w:pPr>
          </w:p>
        </w:tc>
      </w:tr>
      <w:tr w:rsidR="00F600A9" w:rsidRPr="00197BA8" w14:paraId="23C60BFE" w14:textId="77777777" w:rsidTr="00820A19">
        <w:trPr>
          <w:trHeight w:val="148"/>
        </w:trPr>
        <w:tc>
          <w:tcPr>
            <w:tcW w:w="7338" w:type="dxa"/>
            <w:tcBorders>
              <w:top w:val="nil"/>
              <w:left w:val="single" w:sz="4" w:space="0" w:color="auto"/>
              <w:bottom w:val="nil"/>
              <w:right w:val="single" w:sz="4" w:space="0" w:color="auto"/>
            </w:tcBorders>
          </w:tcPr>
          <w:p w14:paraId="19393623" w14:textId="77777777" w:rsidR="00F600A9" w:rsidRPr="00993920" w:rsidRDefault="00F600A9" w:rsidP="00F600A9">
            <w:pPr>
              <w:pStyle w:val="ListParagraph"/>
              <w:numPr>
                <w:ilvl w:val="0"/>
                <w:numId w:val="28"/>
              </w:numPr>
              <w:spacing w:after="0" w:line="240" w:lineRule="auto"/>
            </w:pPr>
            <w:r w:rsidRPr="00993920">
              <w:t>Good standard of English in both written and verbal communication</w:t>
            </w:r>
            <w:r>
              <w:t>.</w:t>
            </w:r>
          </w:p>
        </w:tc>
        <w:tc>
          <w:tcPr>
            <w:tcW w:w="709" w:type="dxa"/>
            <w:tcBorders>
              <w:top w:val="nil"/>
              <w:left w:val="single" w:sz="4" w:space="0" w:color="auto"/>
              <w:bottom w:val="nil"/>
              <w:right w:val="single" w:sz="4" w:space="0" w:color="auto"/>
            </w:tcBorders>
          </w:tcPr>
          <w:p w14:paraId="42DE9DAE"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7153E231"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3A1964AB"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7B37B920" w14:textId="77777777" w:rsidR="00F600A9" w:rsidRPr="00197BA8" w:rsidRDefault="00F600A9" w:rsidP="00820A19">
            <w:pPr>
              <w:rPr>
                <w:b/>
              </w:rPr>
            </w:pPr>
            <w:r>
              <w:rPr>
                <w:b/>
              </w:rPr>
              <w:sym w:font="Wingdings" w:char="F0FC"/>
            </w:r>
          </w:p>
        </w:tc>
      </w:tr>
      <w:tr w:rsidR="00F600A9" w:rsidRPr="00197BA8" w14:paraId="12A5D45F" w14:textId="77777777" w:rsidTr="00820A19">
        <w:trPr>
          <w:trHeight w:val="148"/>
        </w:trPr>
        <w:tc>
          <w:tcPr>
            <w:tcW w:w="7338" w:type="dxa"/>
            <w:tcBorders>
              <w:top w:val="nil"/>
              <w:left w:val="single" w:sz="4" w:space="0" w:color="auto"/>
              <w:bottom w:val="nil"/>
              <w:right w:val="single" w:sz="4" w:space="0" w:color="auto"/>
            </w:tcBorders>
          </w:tcPr>
          <w:p w14:paraId="7FC6E36A" w14:textId="77777777" w:rsidR="00F600A9" w:rsidRPr="00993920" w:rsidRDefault="00F600A9" w:rsidP="00F600A9">
            <w:pPr>
              <w:pStyle w:val="ListParagraph"/>
              <w:numPr>
                <w:ilvl w:val="0"/>
                <w:numId w:val="28"/>
              </w:numPr>
              <w:spacing w:after="0" w:line="240" w:lineRule="auto"/>
            </w:pPr>
            <w:r w:rsidRPr="00993920">
              <w:t xml:space="preserve">Ability to </w:t>
            </w:r>
            <w:r>
              <w:t xml:space="preserve">accurately convey meaning and </w:t>
            </w:r>
            <w:r w:rsidRPr="00993920">
              <w:t>deliver presentations in a clear, concise and engaging way</w:t>
            </w:r>
            <w:r>
              <w:t>.</w:t>
            </w:r>
          </w:p>
        </w:tc>
        <w:tc>
          <w:tcPr>
            <w:tcW w:w="709" w:type="dxa"/>
            <w:tcBorders>
              <w:top w:val="nil"/>
              <w:left w:val="single" w:sz="4" w:space="0" w:color="auto"/>
              <w:bottom w:val="nil"/>
              <w:right w:val="single" w:sz="4" w:space="0" w:color="auto"/>
            </w:tcBorders>
          </w:tcPr>
          <w:p w14:paraId="0C0F590A" w14:textId="77777777" w:rsidR="00F600A9" w:rsidRDefault="00F600A9" w:rsidP="00820A19">
            <w:pPr>
              <w:widowControl w:val="0"/>
              <w:autoSpaceDE w:val="0"/>
              <w:autoSpaceDN w:val="0"/>
              <w:jc w:val="both"/>
              <w:rPr>
                <w:b/>
              </w:rPr>
            </w:pPr>
          </w:p>
        </w:tc>
        <w:tc>
          <w:tcPr>
            <w:tcW w:w="448" w:type="dxa"/>
            <w:tcBorders>
              <w:top w:val="nil"/>
              <w:left w:val="single" w:sz="4" w:space="0" w:color="auto"/>
              <w:bottom w:val="nil"/>
              <w:right w:val="single" w:sz="4" w:space="0" w:color="auto"/>
            </w:tcBorders>
          </w:tcPr>
          <w:p w14:paraId="43D78E1A"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3F73617F"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48702E1C" w14:textId="77777777" w:rsidR="00F600A9" w:rsidRPr="00197BA8" w:rsidRDefault="00F600A9" w:rsidP="00820A19">
            <w:pPr>
              <w:rPr>
                <w:b/>
              </w:rPr>
            </w:pPr>
            <w:r>
              <w:rPr>
                <w:b/>
              </w:rPr>
              <w:sym w:font="Wingdings" w:char="F0FC"/>
            </w:r>
          </w:p>
        </w:tc>
      </w:tr>
      <w:tr w:rsidR="00F600A9" w:rsidRPr="00197BA8" w14:paraId="2CA8F0DD" w14:textId="77777777" w:rsidTr="00820A19">
        <w:trPr>
          <w:trHeight w:val="626"/>
        </w:trPr>
        <w:tc>
          <w:tcPr>
            <w:tcW w:w="7338" w:type="dxa"/>
            <w:tcBorders>
              <w:top w:val="nil"/>
              <w:left w:val="single" w:sz="4" w:space="0" w:color="auto"/>
              <w:bottom w:val="single" w:sz="4" w:space="0" w:color="auto"/>
              <w:right w:val="single" w:sz="4" w:space="0" w:color="auto"/>
            </w:tcBorders>
          </w:tcPr>
          <w:p w14:paraId="7ED0FF13" w14:textId="77777777" w:rsidR="00F600A9" w:rsidRPr="001E1B39" w:rsidRDefault="00F600A9" w:rsidP="00F600A9">
            <w:pPr>
              <w:pStyle w:val="ListParagraph"/>
              <w:numPr>
                <w:ilvl w:val="0"/>
                <w:numId w:val="28"/>
              </w:numPr>
              <w:spacing w:after="0" w:line="240" w:lineRule="auto"/>
            </w:pPr>
            <w:r w:rsidRPr="001E1B39">
              <w:t xml:space="preserve">Respond to email and </w:t>
            </w:r>
            <w:r>
              <w:t xml:space="preserve">other written </w:t>
            </w:r>
            <w:r w:rsidRPr="001E1B39">
              <w:t xml:space="preserve">correspondence in a professional manner in line with Trust </w:t>
            </w:r>
            <w:r>
              <w:t>Standards and C</w:t>
            </w:r>
            <w:r w:rsidRPr="001E1B39">
              <w:t>ommunication Guidelines</w:t>
            </w:r>
          </w:p>
        </w:tc>
        <w:tc>
          <w:tcPr>
            <w:tcW w:w="709" w:type="dxa"/>
            <w:tcBorders>
              <w:top w:val="nil"/>
              <w:left w:val="single" w:sz="4" w:space="0" w:color="auto"/>
              <w:bottom w:val="single" w:sz="4" w:space="0" w:color="auto"/>
              <w:right w:val="single" w:sz="4" w:space="0" w:color="auto"/>
            </w:tcBorders>
          </w:tcPr>
          <w:p w14:paraId="32D66F71" w14:textId="77777777" w:rsidR="00F600A9" w:rsidRDefault="00F600A9" w:rsidP="00820A19">
            <w:pPr>
              <w:widowControl w:val="0"/>
              <w:autoSpaceDE w:val="0"/>
              <w:autoSpaceDN w:val="0"/>
              <w:jc w:val="both"/>
              <w:rPr>
                <w:b/>
              </w:rPr>
            </w:pPr>
          </w:p>
        </w:tc>
        <w:tc>
          <w:tcPr>
            <w:tcW w:w="448" w:type="dxa"/>
            <w:tcBorders>
              <w:top w:val="nil"/>
              <w:left w:val="single" w:sz="4" w:space="0" w:color="auto"/>
              <w:bottom w:val="single" w:sz="4" w:space="0" w:color="auto"/>
              <w:right w:val="single" w:sz="4" w:space="0" w:color="auto"/>
            </w:tcBorders>
          </w:tcPr>
          <w:p w14:paraId="677E1F7C" w14:textId="77777777" w:rsidR="00F600A9" w:rsidRDefault="00F600A9" w:rsidP="00820A19">
            <w:pPr>
              <w:widowControl w:val="0"/>
              <w:autoSpaceDE w:val="0"/>
              <w:autoSpaceDN w:val="0"/>
              <w:jc w:val="both"/>
              <w:rPr>
                <w:b/>
              </w:rPr>
            </w:pPr>
          </w:p>
        </w:tc>
        <w:tc>
          <w:tcPr>
            <w:tcW w:w="544" w:type="dxa"/>
            <w:tcBorders>
              <w:top w:val="nil"/>
              <w:left w:val="single" w:sz="4" w:space="0" w:color="auto"/>
              <w:bottom w:val="single" w:sz="4" w:space="0" w:color="auto"/>
              <w:right w:val="single" w:sz="4" w:space="0" w:color="auto"/>
            </w:tcBorders>
          </w:tcPr>
          <w:p w14:paraId="6C8AC54A" w14:textId="77777777" w:rsidR="00F600A9" w:rsidRDefault="00F600A9" w:rsidP="00820A19">
            <w:pPr>
              <w:widowControl w:val="0"/>
              <w:autoSpaceDE w:val="0"/>
              <w:autoSpaceDN w:val="0"/>
              <w:jc w:val="both"/>
              <w:rPr>
                <w:b/>
              </w:rPr>
            </w:pPr>
            <w:r>
              <w:rPr>
                <w:b/>
              </w:rPr>
              <w:sym w:font="Wingdings" w:char="F0FC"/>
            </w:r>
          </w:p>
        </w:tc>
        <w:tc>
          <w:tcPr>
            <w:tcW w:w="567" w:type="dxa"/>
            <w:tcBorders>
              <w:top w:val="nil"/>
              <w:left w:val="single" w:sz="4" w:space="0" w:color="auto"/>
              <w:bottom w:val="single" w:sz="4" w:space="0" w:color="auto"/>
              <w:right w:val="single" w:sz="4" w:space="0" w:color="auto"/>
            </w:tcBorders>
          </w:tcPr>
          <w:p w14:paraId="22BFA1A5" w14:textId="77777777" w:rsidR="00F600A9" w:rsidRPr="00197BA8" w:rsidRDefault="00F600A9" w:rsidP="00820A19">
            <w:pPr>
              <w:rPr>
                <w:b/>
              </w:rPr>
            </w:pPr>
          </w:p>
        </w:tc>
      </w:tr>
      <w:tr w:rsidR="00F600A9" w:rsidRPr="00197BA8" w14:paraId="2D5880FC" w14:textId="77777777" w:rsidTr="00820A19">
        <w:trPr>
          <w:trHeight w:val="148"/>
        </w:trPr>
        <w:tc>
          <w:tcPr>
            <w:tcW w:w="7338" w:type="dxa"/>
            <w:tcBorders>
              <w:top w:val="single" w:sz="4" w:space="0" w:color="auto"/>
              <w:left w:val="single" w:sz="4" w:space="0" w:color="auto"/>
              <w:bottom w:val="nil"/>
              <w:right w:val="single" w:sz="4" w:space="0" w:color="auto"/>
            </w:tcBorders>
          </w:tcPr>
          <w:p w14:paraId="682D116B" w14:textId="77777777" w:rsidR="00F600A9" w:rsidRPr="00993920" w:rsidRDefault="00F600A9" w:rsidP="00820A19">
            <w:pPr>
              <w:rPr>
                <w:b/>
              </w:rPr>
            </w:pPr>
            <w:r>
              <w:rPr>
                <w:b/>
              </w:rPr>
              <w:t>Desirable</w:t>
            </w:r>
            <w:r w:rsidRPr="004C2FE5">
              <w:rPr>
                <w:b/>
              </w:rPr>
              <w:t>:</w:t>
            </w:r>
          </w:p>
        </w:tc>
        <w:tc>
          <w:tcPr>
            <w:tcW w:w="709" w:type="dxa"/>
            <w:tcBorders>
              <w:top w:val="single" w:sz="4" w:space="0" w:color="auto"/>
              <w:left w:val="single" w:sz="4" w:space="0" w:color="auto"/>
              <w:bottom w:val="nil"/>
              <w:right w:val="single" w:sz="4" w:space="0" w:color="auto"/>
            </w:tcBorders>
          </w:tcPr>
          <w:p w14:paraId="24022C7C" w14:textId="77777777" w:rsidR="00F600A9" w:rsidRDefault="00F600A9" w:rsidP="00820A19">
            <w:pPr>
              <w:widowControl w:val="0"/>
              <w:autoSpaceDE w:val="0"/>
              <w:autoSpaceDN w:val="0"/>
              <w:jc w:val="both"/>
              <w:rPr>
                <w:b/>
              </w:rPr>
            </w:pPr>
          </w:p>
        </w:tc>
        <w:tc>
          <w:tcPr>
            <w:tcW w:w="448" w:type="dxa"/>
            <w:tcBorders>
              <w:top w:val="single" w:sz="4" w:space="0" w:color="auto"/>
              <w:left w:val="single" w:sz="4" w:space="0" w:color="auto"/>
              <w:bottom w:val="nil"/>
              <w:right w:val="single" w:sz="4" w:space="0" w:color="auto"/>
            </w:tcBorders>
          </w:tcPr>
          <w:p w14:paraId="02715922" w14:textId="77777777" w:rsidR="00F600A9" w:rsidRDefault="00F600A9" w:rsidP="00820A19">
            <w:pPr>
              <w:widowControl w:val="0"/>
              <w:autoSpaceDE w:val="0"/>
              <w:autoSpaceDN w:val="0"/>
              <w:jc w:val="both"/>
              <w:rPr>
                <w:b/>
              </w:rPr>
            </w:pPr>
          </w:p>
        </w:tc>
        <w:tc>
          <w:tcPr>
            <w:tcW w:w="544" w:type="dxa"/>
            <w:tcBorders>
              <w:top w:val="single" w:sz="4" w:space="0" w:color="auto"/>
              <w:left w:val="single" w:sz="4" w:space="0" w:color="auto"/>
              <w:bottom w:val="nil"/>
              <w:right w:val="single" w:sz="4" w:space="0" w:color="auto"/>
            </w:tcBorders>
          </w:tcPr>
          <w:p w14:paraId="517516C9" w14:textId="77777777" w:rsidR="00F600A9" w:rsidRDefault="00F600A9" w:rsidP="00820A19">
            <w:pPr>
              <w:widowControl w:val="0"/>
              <w:autoSpaceDE w:val="0"/>
              <w:autoSpaceDN w:val="0"/>
              <w:jc w:val="both"/>
              <w:rPr>
                <w:b/>
              </w:rPr>
            </w:pPr>
          </w:p>
        </w:tc>
        <w:tc>
          <w:tcPr>
            <w:tcW w:w="567" w:type="dxa"/>
            <w:tcBorders>
              <w:top w:val="single" w:sz="4" w:space="0" w:color="auto"/>
              <w:left w:val="single" w:sz="4" w:space="0" w:color="auto"/>
              <w:bottom w:val="nil"/>
              <w:right w:val="single" w:sz="4" w:space="0" w:color="auto"/>
            </w:tcBorders>
          </w:tcPr>
          <w:p w14:paraId="13F80806" w14:textId="77777777" w:rsidR="00F600A9" w:rsidRPr="00197BA8" w:rsidRDefault="00F600A9" w:rsidP="00820A19">
            <w:pPr>
              <w:rPr>
                <w:b/>
              </w:rPr>
            </w:pPr>
          </w:p>
        </w:tc>
      </w:tr>
      <w:tr w:rsidR="00F600A9" w:rsidRPr="00197BA8" w14:paraId="59A6BA06" w14:textId="77777777" w:rsidTr="00820A19">
        <w:trPr>
          <w:trHeight w:val="148"/>
        </w:trPr>
        <w:tc>
          <w:tcPr>
            <w:tcW w:w="7338" w:type="dxa"/>
            <w:tcBorders>
              <w:top w:val="nil"/>
              <w:left w:val="single" w:sz="4" w:space="0" w:color="auto"/>
              <w:bottom w:val="nil"/>
              <w:right w:val="single" w:sz="4" w:space="0" w:color="auto"/>
            </w:tcBorders>
          </w:tcPr>
          <w:p w14:paraId="3758FCDE" w14:textId="77777777" w:rsidR="00F600A9" w:rsidRPr="001F4057" w:rsidRDefault="00F600A9" w:rsidP="00F600A9">
            <w:pPr>
              <w:pStyle w:val="ListParagraph"/>
              <w:numPr>
                <w:ilvl w:val="0"/>
                <w:numId w:val="28"/>
              </w:numPr>
              <w:spacing w:after="0" w:line="240" w:lineRule="auto"/>
              <w:rPr>
                <w:b/>
              </w:rPr>
            </w:pPr>
            <w:r>
              <w:t>Mental Health first aid or similar qualification</w:t>
            </w:r>
          </w:p>
        </w:tc>
        <w:tc>
          <w:tcPr>
            <w:tcW w:w="709" w:type="dxa"/>
            <w:tcBorders>
              <w:top w:val="nil"/>
              <w:left w:val="single" w:sz="4" w:space="0" w:color="auto"/>
              <w:bottom w:val="nil"/>
              <w:right w:val="single" w:sz="4" w:space="0" w:color="auto"/>
            </w:tcBorders>
          </w:tcPr>
          <w:p w14:paraId="6BE9A8C3"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7DFC320E" w14:textId="77777777" w:rsidR="00F600A9" w:rsidRDefault="00F600A9" w:rsidP="00820A19">
            <w:pPr>
              <w:widowControl w:val="0"/>
              <w:autoSpaceDE w:val="0"/>
              <w:autoSpaceDN w:val="0"/>
              <w:jc w:val="both"/>
              <w:rPr>
                <w:b/>
              </w:rPr>
            </w:pPr>
          </w:p>
        </w:tc>
        <w:tc>
          <w:tcPr>
            <w:tcW w:w="544" w:type="dxa"/>
            <w:tcBorders>
              <w:top w:val="nil"/>
              <w:left w:val="single" w:sz="4" w:space="0" w:color="auto"/>
              <w:bottom w:val="nil"/>
              <w:right w:val="single" w:sz="4" w:space="0" w:color="auto"/>
            </w:tcBorders>
          </w:tcPr>
          <w:p w14:paraId="4F192E9C"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141DE354" w14:textId="77777777" w:rsidR="00F600A9" w:rsidRPr="00197BA8" w:rsidRDefault="00F600A9" w:rsidP="00820A19">
            <w:pPr>
              <w:rPr>
                <w:b/>
              </w:rPr>
            </w:pPr>
          </w:p>
        </w:tc>
      </w:tr>
      <w:tr w:rsidR="00F600A9" w:rsidRPr="00197BA8" w14:paraId="5F5672C2" w14:textId="77777777" w:rsidTr="00820A19">
        <w:trPr>
          <w:trHeight w:val="148"/>
        </w:trPr>
        <w:tc>
          <w:tcPr>
            <w:tcW w:w="7338" w:type="dxa"/>
            <w:tcBorders>
              <w:top w:val="nil"/>
              <w:left w:val="single" w:sz="4" w:space="0" w:color="auto"/>
              <w:bottom w:val="nil"/>
              <w:right w:val="single" w:sz="4" w:space="0" w:color="auto"/>
            </w:tcBorders>
          </w:tcPr>
          <w:p w14:paraId="6C3B4DF8" w14:textId="77777777" w:rsidR="00F600A9" w:rsidRPr="001F4057" w:rsidRDefault="00F600A9" w:rsidP="00F600A9">
            <w:pPr>
              <w:pStyle w:val="ListParagraph"/>
              <w:numPr>
                <w:ilvl w:val="0"/>
                <w:numId w:val="28"/>
              </w:numPr>
              <w:spacing w:after="0" w:line="240" w:lineRule="auto"/>
              <w:ind w:hanging="357"/>
            </w:pPr>
            <w:r>
              <w:t xml:space="preserve">Teaching </w:t>
            </w:r>
            <w:r w:rsidRPr="00591044">
              <w:rPr>
                <w:rFonts w:ascii="Calibri" w:eastAsia="Cambria" w:hAnsi="Calibri" w:cs="Calibri"/>
                <w:lang w:val="en-US"/>
              </w:rPr>
              <w:t>qualifications</w:t>
            </w:r>
            <w:r>
              <w:rPr>
                <w:rFonts w:ascii="Calibri" w:eastAsia="Cambria" w:hAnsi="Calibri" w:cs="Calibri"/>
                <w:lang w:val="en-US"/>
              </w:rPr>
              <w:t xml:space="preserve"> – PTLLS (or AET), DTLLS (or DET) </w:t>
            </w:r>
          </w:p>
        </w:tc>
        <w:tc>
          <w:tcPr>
            <w:tcW w:w="709" w:type="dxa"/>
            <w:tcBorders>
              <w:top w:val="nil"/>
              <w:left w:val="single" w:sz="4" w:space="0" w:color="auto"/>
              <w:bottom w:val="nil"/>
              <w:right w:val="single" w:sz="4" w:space="0" w:color="auto"/>
            </w:tcBorders>
          </w:tcPr>
          <w:p w14:paraId="3A2B2279"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23D64DB5" w14:textId="77777777" w:rsidR="00F600A9" w:rsidRDefault="00F600A9" w:rsidP="00820A19">
            <w:pPr>
              <w:widowControl w:val="0"/>
              <w:autoSpaceDE w:val="0"/>
              <w:autoSpaceDN w:val="0"/>
              <w:jc w:val="both"/>
              <w:rPr>
                <w:b/>
              </w:rPr>
            </w:pPr>
          </w:p>
        </w:tc>
        <w:tc>
          <w:tcPr>
            <w:tcW w:w="544" w:type="dxa"/>
            <w:tcBorders>
              <w:top w:val="nil"/>
              <w:left w:val="single" w:sz="4" w:space="0" w:color="auto"/>
              <w:bottom w:val="nil"/>
              <w:right w:val="single" w:sz="4" w:space="0" w:color="auto"/>
            </w:tcBorders>
          </w:tcPr>
          <w:p w14:paraId="6F6FD2BF"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2FF4D9DB" w14:textId="77777777" w:rsidR="00F600A9" w:rsidRPr="00197BA8" w:rsidRDefault="00F600A9" w:rsidP="00820A19">
            <w:pPr>
              <w:rPr>
                <w:b/>
              </w:rPr>
            </w:pPr>
          </w:p>
        </w:tc>
      </w:tr>
      <w:tr w:rsidR="00F600A9" w:rsidRPr="00197BA8" w14:paraId="1C62A9E1" w14:textId="77777777" w:rsidTr="00820A19">
        <w:trPr>
          <w:trHeight w:val="148"/>
        </w:trPr>
        <w:tc>
          <w:tcPr>
            <w:tcW w:w="7338" w:type="dxa"/>
            <w:tcBorders>
              <w:top w:val="nil"/>
              <w:left w:val="single" w:sz="4" w:space="0" w:color="auto"/>
              <w:bottom w:val="nil"/>
              <w:right w:val="single" w:sz="4" w:space="0" w:color="auto"/>
            </w:tcBorders>
          </w:tcPr>
          <w:p w14:paraId="127D7244" w14:textId="77777777" w:rsidR="00F600A9" w:rsidRPr="001F4057" w:rsidRDefault="00F600A9" w:rsidP="00F600A9">
            <w:pPr>
              <w:pStyle w:val="ListParagraph"/>
              <w:numPr>
                <w:ilvl w:val="0"/>
                <w:numId w:val="28"/>
              </w:numPr>
              <w:spacing w:after="0" w:line="240" w:lineRule="auto"/>
              <w:ind w:hanging="357"/>
            </w:pPr>
            <w:r>
              <w:t>Higher sports leader award</w:t>
            </w:r>
          </w:p>
        </w:tc>
        <w:tc>
          <w:tcPr>
            <w:tcW w:w="709" w:type="dxa"/>
            <w:tcBorders>
              <w:top w:val="nil"/>
              <w:left w:val="single" w:sz="4" w:space="0" w:color="auto"/>
              <w:bottom w:val="nil"/>
              <w:right w:val="single" w:sz="4" w:space="0" w:color="auto"/>
            </w:tcBorders>
          </w:tcPr>
          <w:p w14:paraId="719562DB"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0AFE68B1" w14:textId="77777777" w:rsidR="00F600A9" w:rsidRDefault="00F600A9" w:rsidP="00820A19">
            <w:pPr>
              <w:widowControl w:val="0"/>
              <w:autoSpaceDE w:val="0"/>
              <w:autoSpaceDN w:val="0"/>
              <w:jc w:val="both"/>
              <w:rPr>
                <w:b/>
              </w:rPr>
            </w:pPr>
          </w:p>
        </w:tc>
        <w:tc>
          <w:tcPr>
            <w:tcW w:w="544" w:type="dxa"/>
            <w:tcBorders>
              <w:top w:val="nil"/>
              <w:left w:val="single" w:sz="4" w:space="0" w:color="auto"/>
              <w:bottom w:val="nil"/>
              <w:right w:val="single" w:sz="4" w:space="0" w:color="auto"/>
            </w:tcBorders>
          </w:tcPr>
          <w:p w14:paraId="5D030EF6"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5961EA34" w14:textId="77777777" w:rsidR="00F600A9" w:rsidRPr="00197BA8" w:rsidRDefault="00F600A9" w:rsidP="00820A19">
            <w:pPr>
              <w:rPr>
                <w:b/>
              </w:rPr>
            </w:pPr>
          </w:p>
        </w:tc>
      </w:tr>
      <w:tr w:rsidR="00F600A9" w:rsidRPr="00197BA8" w14:paraId="6D7BC6FE" w14:textId="77777777" w:rsidTr="00820A19">
        <w:trPr>
          <w:trHeight w:val="148"/>
        </w:trPr>
        <w:tc>
          <w:tcPr>
            <w:tcW w:w="7338" w:type="dxa"/>
            <w:tcBorders>
              <w:top w:val="nil"/>
              <w:left w:val="single" w:sz="4" w:space="0" w:color="auto"/>
              <w:bottom w:val="nil"/>
              <w:right w:val="single" w:sz="4" w:space="0" w:color="auto"/>
            </w:tcBorders>
          </w:tcPr>
          <w:p w14:paraId="101BE02D" w14:textId="77777777" w:rsidR="00F600A9" w:rsidRPr="001F4057" w:rsidRDefault="00F600A9" w:rsidP="00F600A9">
            <w:pPr>
              <w:pStyle w:val="ListParagraph"/>
              <w:numPr>
                <w:ilvl w:val="0"/>
                <w:numId w:val="28"/>
              </w:numPr>
              <w:spacing w:after="0" w:line="240" w:lineRule="auto"/>
              <w:ind w:hanging="357"/>
            </w:pPr>
          </w:p>
        </w:tc>
        <w:tc>
          <w:tcPr>
            <w:tcW w:w="709" w:type="dxa"/>
            <w:tcBorders>
              <w:top w:val="nil"/>
              <w:left w:val="single" w:sz="4" w:space="0" w:color="auto"/>
              <w:bottom w:val="nil"/>
              <w:right w:val="single" w:sz="4" w:space="0" w:color="auto"/>
            </w:tcBorders>
          </w:tcPr>
          <w:p w14:paraId="1873E41C" w14:textId="77777777" w:rsidR="00F600A9" w:rsidRDefault="00F600A9" w:rsidP="00820A19">
            <w:pPr>
              <w:widowControl w:val="0"/>
              <w:autoSpaceDE w:val="0"/>
              <w:autoSpaceDN w:val="0"/>
              <w:jc w:val="both"/>
              <w:rPr>
                <w:b/>
              </w:rPr>
            </w:pPr>
          </w:p>
        </w:tc>
        <w:tc>
          <w:tcPr>
            <w:tcW w:w="448" w:type="dxa"/>
            <w:tcBorders>
              <w:top w:val="nil"/>
              <w:left w:val="single" w:sz="4" w:space="0" w:color="auto"/>
              <w:bottom w:val="nil"/>
              <w:right w:val="single" w:sz="4" w:space="0" w:color="auto"/>
            </w:tcBorders>
          </w:tcPr>
          <w:p w14:paraId="3102BDC5" w14:textId="77777777" w:rsidR="00F600A9" w:rsidRDefault="00F600A9" w:rsidP="00820A19">
            <w:pPr>
              <w:widowControl w:val="0"/>
              <w:autoSpaceDE w:val="0"/>
              <w:autoSpaceDN w:val="0"/>
              <w:jc w:val="both"/>
              <w:rPr>
                <w:b/>
              </w:rPr>
            </w:pPr>
          </w:p>
        </w:tc>
        <w:tc>
          <w:tcPr>
            <w:tcW w:w="544" w:type="dxa"/>
            <w:tcBorders>
              <w:top w:val="nil"/>
              <w:left w:val="single" w:sz="4" w:space="0" w:color="auto"/>
              <w:bottom w:val="nil"/>
              <w:right w:val="single" w:sz="4" w:space="0" w:color="auto"/>
            </w:tcBorders>
          </w:tcPr>
          <w:p w14:paraId="5136FFDD"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46029E32" w14:textId="77777777" w:rsidR="00F600A9" w:rsidRPr="00197BA8" w:rsidRDefault="00F600A9" w:rsidP="00820A19">
            <w:pPr>
              <w:rPr>
                <w:b/>
              </w:rPr>
            </w:pPr>
          </w:p>
        </w:tc>
      </w:tr>
      <w:tr w:rsidR="00F600A9" w:rsidRPr="00197BA8" w14:paraId="28CA279E" w14:textId="77777777" w:rsidTr="00820A19">
        <w:trPr>
          <w:trHeight w:val="148"/>
        </w:trPr>
        <w:tc>
          <w:tcPr>
            <w:tcW w:w="7338" w:type="dxa"/>
            <w:tcBorders>
              <w:top w:val="nil"/>
              <w:left w:val="single" w:sz="4" w:space="0" w:color="auto"/>
              <w:bottom w:val="nil"/>
              <w:right w:val="single" w:sz="4" w:space="0" w:color="auto"/>
            </w:tcBorders>
          </w:tcPr>
          <w:p w14:paraId="408DEE84" w14:textId="77777777" w:rsidR="00F600A9" w:rsidRPr="001F4057" w:rsidRDefault="00F600A9" w:rsidP="00F600A9">
            <w:pPr>
              <w:pStyle w:val="ListParagraph"/>
              <w:numPr>
                <w:ilvl w:val="0"/>
                <w:numId w:val="28"/>
              </w:numPr>
              <w:spacing w:after="0" w:line="240" w:lineRule="auto"/>
              <w:ind w:hanging="357"/>
            </w:pPr>
            <w:r>
              <w:t>Evidence in supporting coach development</w:t>
            </w:r>
          </w:p>
        </w:tc>
        <w:tc>
          <w:tcPr>
            <w:tcW w:w="709" w:type="dxa"/>
            <w:tcBorders>
              <w:top w:val="nil"/>
              <w:left w:val="single" w:sz="4" w:space="0" w:color="auto"/>
              <w:bottom w:val="nil"/>
              <w:right w:val="single" w:sz="4" w:space="0" w:color="auto"/>
            </w:tcBorders>
          </w:tcPr>
          <w:p w14:paraId="20041BB1"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58A711B1" w14:textId="77777777" w:rsidR="00F600A9" w:rsidRDefault="00F600A9" w:rsidP="00820A19">
            <w:pPr>
              <w:widowControl w:val="0"/>
              <w:autoSpaceDE w:val="0"/>
              <w:autoSpaceDN w:val="0"/>
              <w:jc w:val="both"/>
              <w:rPr>
                <w:b/>
              </w:rPr>
            </w:pPr>
            <w:r>
              <w:rPr>
                <w:b/>
              </w:rPr>
              <w:sym w:font="Wingdings" w:char="F0FC"/>
            </w:r>
          </w:p>
        </w:tc>
        <w:tc>
          <w:tcPr>
            <w:tcW w:w="544" w:type="dxa"/>
            <w:tcBorders>
              <w:top w:val="nil"/>
              <w:left w:val="single" w:sz="4" w:space="0" w:color="auto"/>
              <w:bottom w:val="nil"/>
              <w:right w:val="single" w:sz="4" w:space="0" w:color="auto"/>
            </w:tcBorders>
          </w:tcPr>
          <w:p w14:paraId="1C5E9C94"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74A9951B" w14:textId="77777777" w:rsidR="00F600A9" w:rsidRPr="00197BA8" w:rsidRDefault="00F600A9" w:rsidP="00820A19">
            <w:pPr>
              <w:rPr>
                <w:b/>
              </w:rPr>
            </w:pPr>
          </w:p>
        </w:tc>
      </w:tr>
      <w:tr w:rsidR="00F600A9" w:rsidRPr="00197BA8" w14:paraId="63DBB5BA" w14:textId="77777777" w:rsidTr="00820A19">
        <w:trPr>
          <w:trHeight w:val="148"/>
        </w:trPr>
        <w:tc>
          <w:tcPr>
            <w:tcW w:w="7338" w:type="dxa"/>
            <w:tcBorders>
              <w:top w:val="nil"/>
              <w:left w:val="single" w:sz="4" w:space="0" w:color="auto"/>
              <w:bottom w:val="nil"/>
              <w:right w:val="single" w:sz="4" w:space="0" w:color="auto"/>
            </w:tcBorders>
          </w:tcPr>
          <w:p w14:paraId="6E5EA725" w14:textId="77777777" w:rsidR="00F600A9" w:rsidRPr="001F4057" w:rsidRDefault="00F600A9" w:rsidP="00F600A9">
            <w:pPr>
              <w:pStyle w:val="ListParagraph"/>
              <w:numPr>
                <w:ilvl w:val="0"/>
                <w:numId w:val="28"/>
              </w:numPr>
              <w:spacing w:after="0" w:line="240" w:lineRule="auto"/>
              <w:ind w:hanging="357"/>
            </w:pPr>
            <w:r>
              <w:t xml:space="preserve">Coach educator </w:t>
            </w:r>
          </w:p>
        </w:tc>
        <w:tc>
          <w:tcPr>
            <w:tcW w:w="709" w:type="dxa"/>
            <w:tcBorders>
              <w:top w:val="nil"/>
              <w:left w:val="single" w:sz="4" w:space="0" w:color="auto"/>
              <w:bottom w:val="nil"/>
              <w:right w:val="single" w:sz="4" w:space="0" w:color="auto"/>
            </w:tcBorders>
          </w:tcPr>
          <w:p w14:paraId="403F32F9" w14:textId="77777777" w:rsidR="00F600A9" w:rsidRDefault="00F600A9" w:rsidP="00820A19">
            <w:pPr>
              <w:widowControl w:val="0"/>
              <w:autoSpaceDE w:val="0"/>
              <w:autoSpaceDN w:val="0"/>
              <w:jc w:val="both"/>
              <w:rPr>
                <w:b/>
              </w:rPr>
            </w:pPr>
            <w:r>
              <w:rPr>
                <w:b/>
              </w:rPr>
              <w:sym w:font="Wingdings" w:char="F0FC"/>
            </w:r>
          </w:p>
        </w:tc>
        <w:tc>
          <w:tcPr>
            <w:tcW w:w="448" w:type="dxa"/>
            <w:tcBorders>
              <w:top w:val="nil"/>
              <w:left w:val="single" w:sz="4" w:space="0" w:color="auto"/>
              <w:bottom w:val="nil"/>
              <w:right w:val="single" w:sz="4" w:space="0" w:color="auto"/>
            </w:tcBorders>
          </w:tcPr>
          <w:p w14:paraId="53935019" w14:textId="77777777" w:rsidR="00F600A9" w:rsidRDefault="00F600A9" w:rsidP="00820A19">
            <w:pPr>
              <w:widowControl w:val="0"/>
              <w:autoSpaceDE w:val="0"/>
              <w:autoSpaceDN w:val="0"/>
              <w:jc w:val="both"/>
              <w:rPr>
                <w:b/>
              </w:rPr>
            </w:pPr>
          </w:p>
        </w:tc>
        <w:tc>
          <w:tcPr>
            <w:tcW w:w="544" w:type="dxa"/>
            <w:tcBorders>
              <w:top w:val="nil"/>
              <w:left w:val="single" w:sz="4" w:space="0" w:color="auto"/>
              <w:bottom w:val="nil"/>
              <w:right w:val="single" w:sz="4" w:space="0" w:color="auto"/>
            </w:tcBorders>
          </w:tcPr>
          <w:p w14:paraId="5574C086" w14:textId="77777777" w:rsidR="00F600A9" w:rsidRDefault="00F600A9" w:rsidP="00820A19">
            <w:pPr>
              <w:widowControl w:val="0"/>
              <w:autoSpaceDE w:val="0"/>
              <w:autoSpaceDN w:val="0"/>
              <w:jc w:val="both"/>
              <w:rPr>
                <w:b/>
              </w:rPr>
            </w:pPr>
          </w:p>
        </w:tc>
        <w:tc>
          <w:tcPr>
            <w:tcW w:w="567" w:type="dxa"/>
            <w:tcBorders>
              <w:top w:val="nil"/>
              <w:left w:val="single" w:sz="4" w:space="0" w:color="auto"/>
              <w:bottom w:val="nil"/>
              <w:right w:val="single" w:sz="4" w:space="0" w:color="auto"/>
            </w:tcBorders>
          </w:tcPr>
          <w:p w14:paraId="7B0AAEAA" w14:textId="77777777" w:rsidR="00F600A9" w:rsidRPr="00197BA8" w:rsidRDefault="00F600A9" w:rsidP="00820A19">
            <w:pPr>
              <w:rPr>
                <w:b/>
              </w:rPr>
            </w:pPr>
          </w:p>
        </w:tc>
      </w:tr>
    </w:tbl>
    <w:p w14:paraId="49223F77" w14:textId="12A177B1" w:rsidR="00F600A9" w:rsidRPr="00F600A9" w:rsidRDefault="00F600A9" w:rsidP="00F600A9">
      <w:pPr>
        <w:pStyle w:val="Default"/>
        <w:rPr>
          <w:rFonts w:asciiTheme="minorHAnsi" w:hAnsiTheme="minorHAnsi" w:cstheme="minorHAnsi"/>
          <w:color w:val="auto"/>
          <w:sz w:val="22"/>
          <w:szCs w:val="22"/>
        </w:rPr>
      </w:pPr>
    </w:p>
    <w:sectPr w:rsidR="00F600A9" w:rsidRPr="00F60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1F2"/>
    <w:multiLevelType w:val="hybridMultilevel"/>
    <w:tmpl w:val="B12EA91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4411"/>
    <w:multiLevelType w:val="hybridMultilevel"/>
    <w:tmpl w:val="EE08656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B6ED2"/>
    <w:multiLevelType w:val="hybridMultilevel"/>
    <w:tmpl w:val="6C5E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3090"/>
    <w:multiLevelType w:val="hybridMultilevel"/>
    <w:tmpl w:val="6844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4FA8"/>
    <w:multiLevelType w:val="hybridMultilevel"/>
    <w:tmpl w:val="3D5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5766D"/>
    <w:multiLevelType w:val="hybridMultilevel"/>
    <w:tmpl w:val="0840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8462E"/>
    <w:multiLevelType w:val="hybridMultilevel"/>
    <w:tmpl w:val="3D9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33BA"/>
    <w:multiLevelType w:val="hybridMultilevel"/>
    <w:tmpl w:val="4DF4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9B7079"/>
    <w:multiLevelType w:val="hybridMultilevel"/>
    <w:tmpl w:val="3E4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91096"/>
    <w:multiLevelType w:val="hybridMultilevel"/>
    <w:tmpl w:val="F280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65981"/>
    <w:multiLevelType w:val="hybridMultilevel"/>
    <w:tmpl w:val="066E17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C0C35"/>
    <w:multiLevelType w:val="hybridMultilevel"/>
    <w:tmpl w:val="F57C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A18E1"/>
    <w:multiLevelType w:val="hybridMultilevel"/>
    <w:tmpl w:val="50EA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61D60"/>
    <w:multiLevelType w:val="hybridMultilevel"/>
    <w:tmpl w:val="4D5A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C3D83"/>
    <w:multiLevelType w:val="hybridMultilevel"/>
    <w:tmpl w:val="3264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8362A"/>
    <w:multiLevelType w:val="hybridMultilevel"/>
    <w:tmpl w:val="4002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77E61"/>
    <w:multiLevelType w:val="hybridMultilevel"/>
    <w:tmpl w:val="55F6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B430B"/>
    <w:multiLevelType w:val="hybridMultilevel"/>
    <w:tmpl w:val="6316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3B64A2"/>
    <w:multiLevelType w:val="hybridMultilevel"/>
    <w:tmpl w:val="DCE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D1650"/>
    <w:multiLevelType w:val="hybridMultilevel"/>
    <w:tmpl w:val="42E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857EB"/>
    <w:multiLevelType w:val="hybridMultilevel"/>
    <w:tmpl w:val="12E6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77ADD"/>
    <w:multiLevelType w:val="hybridMultilevel"/>
    <w:tmpl w:val="6068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A94368"/>
    <w:multiLevelType w:val="hybridMultilevel"/>
    <w:tmpl w:val="6294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F7BC0"/>
    <w:multiLevelType w:val="hybridMultilevel"/>
    <w:tmpl w:val="B4F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11077"/>
    <w:multiLevelType w:val="hybridMultilevel"/>
    <w:tmpl w:val="A16A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93D8A"/>
    <w:multiLevelType w:val="hybridMultilevel"/>
    <w:tmpl w:val="48E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713DA"/>
    <w:multiLevelType w:val="hybridMultilevel"/>
    <w:tmpl w:val="AFE0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1"/>
  </w:num>
  <w:num w:numId="4">
    <w:abstractNumId w:val="6"/>
  </w:num>
  <w:num w:numId="5">
    <w:abstractNumId w:val="14"/>
  </w:num>
  <w:num w:numId="6">
    <w:abstractNumId w:val="9"/>
  </w:num>
  <w:num w:numId="7">
    <w:abstractNumId w:val="26"/>
  </w:num>
  <w:num w:numId="8">
    <w:abstractNumId w:val="5"/>
  </w:num>
  <w:num w:numId="9">
    <w:abstractNumId w:val="10"/>
  </w:num>
  <w:num w:numId="10">
    <w:abstractNumId w:val="24"/>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7"/>
  </w:num>
  <w:num w:numId="15">
    <w:abstractNumId w:val="2"/>
  </w:num>
  <w:num w:numId="16">
    <w:abstractNumId w:val="1"/>
  </w:num>
  <w:num w:numId="17">
    <w:abstractNumId w:val="12"/>
  </w:num>
  <w:num w:numId="18">
    <w:abstractNumId w:val="13"/>
  </w:num>
  <w:num w:numId="19">
    <w:abstractNumId w:val="15"/>
  </w:num>
  <w:num w:numId="20">
    <w:abstractNumId w:val="8"/>
  </w:num>
  <w:num w:numId="21">
    <w:abstractNumId w:val="20"/>
  </w:num>
  <w:num w:numId="22">
    <w:abstractNumId w:val="3"/>
  </w:num>
  <w:num w:numId="23">
    <w:abstractNumId w:val="23"/>
  </w:num>
  <w:num w:numId="24">
    <w:abstractNumId w:val="4"/>
  </w:num>
  <w:num w:numId="25">
    <w:abstractNumId w:val="16"/>
  </w:num>
  <w:num w:numId="26">
    <w:abstractNumId w:val="22"/>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56"/>
    <w:rsid w:val="00001471"/>
    <w:rsid w:val="00011A2B"/>
    <w:rsid w:val="000671B7"/>
    <w:rsid w:val="00197BA8"/>
    <w:rsid w:val="002D48D4"/>
    <w:rsid w:val="003C4F3E"/>
    <w:rsid w:val="00441487"/>
    <w:rsid w:val="004628AD"/>
    <w:rsid w:val="00487395"/>
    <w:rsid w:val="00591044"/>
    <w:rsid w:val="005D0F27"/>
    <w:rsid w:val="005E0C9D"/>
    <w:rsid w:val="00702456"/>
    <w:rsid w:val="00764677"/>
    <w:rsid w:val="00820562"/>
    <w:rsid w:val="00B6443E"/>
    <w:rsid w:val="00B97229"/>
    <w:rsid w:val="00D76683"/>
    <w:rsid w:val="00D76F49"/>
    <w:rsid w:val="00EF1411"/>
    <w:rsid w:val="00F600A9"/>
    <w:rsid w:val="00F8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C99A"/>
  <w15:chartTrackingRefBased/>
  <w15:docId w15:val="{E568B61C-C970-4310-A597-1595FB8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D48D4"/>
    <w:pPr>
      <w:keepNext/>
      <w:spacing w:after="0" w:line="240" w:lineRule="auto"/>
      <w:jc w:val="center"/>
      <w:outlineLvl w:val="3"/>
    </w:pPr>
    <w:rPr>
      <w:rFonts w:ascii="Univers" w:eastAsia="Times New Roman" w:hAnsi="Univer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62"/>
    <w:pPr>
      <w:spacing w:after="200" w:line="276" w:lineRule="auto"/>
      <w:ind w:left="720"/>
      <w:contextualSpacing/>
    </w:pPr>
  </w:style>
  <w:style w:type="paragraph" w:customStyle="1" w:styleId="Default">
    <w:name w:val="Default"/>
    <w:rsid w:val="0082056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9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229"/>
    <w:rPr>
      <w:color w:val="0563C1" w:themeColor="hyperlink"/>
      <w:u w:val="single"/>
    </w:rPr>
  </w:style>
  <w:style w:type="character" w:customStyle="1" w:styleId="Heading4Char">
    <w:name w:val="Heading 4 Char"/>
    <w:basedOn w:val="DefaultParagraphFont"/>
    <w:link w:val="Heading4"/>
    <w:rsid w:val="002D48D4"/>
    <w:rPr>
      <w:rFonts w:ascii="Univers" w:eastAsia="Times New Roman" w:hAnsi="Univers" w:cs="Times New Roman"/>
      <w:b/>
      <w:sz w:val="24"/>
      <w:szCs w:val="20"/>
      <w:u w:val="single"/>
    </w:rPr>
  </w:style>
  <w:style w:type="paragraph" w:styleId="PlainText">
    <w:name w:val="Plain Text"/>
    <w:basedOn w:val="Normal"/>
    <w:link w:val="PlainTextChar"/>
    <w:uiPriority w:val="99"/>
    <w:unhideWhenUsed/>
    <w:rsid w:val="002D48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48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recruitment@pafc.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Foley</dc:creator>
  <cp:keywords/>
  <dc:description/>
  <cp:lastModifiedBy>Microsoft Office User</cp:lastModifiedBy>
  <cp:revision>3</cp:revision>
  <dcterms:created xsi:type="dcterms:W3CDTF">2020-09-09T12:54:00Z</dcterms:created>
  <dcterms:modified xsi:type="dcterms:W3CDTF">2020-09-11T14:06:00Z</dcterms:modified>
</cp:coreProperties>
</file>