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F15F2" w14:textId="77777777" w:rsidR="00E93D92" w:rsidRDefault="00D62FD8" w:rsidP="00E93D92">
      <w:bookmarkStart w:id="0" w:name="_Hlk29808917"/>
      <w:bookmarkEnd w:id="0"/>
      <w:r>
        <w:rPr>
          <w:rFonts w:ascii="FS Jack Light" w:hAnsi="FS Jack Light"/>
          <w:noProof/>
          <w:color w:val="011E41"/>
          <w:sz w:val="20"/>
          <w:szCs w:val="20"/>
          <w:lang w:eastAsia="en-GB"/>
        </w:rPr>
        <w:drawing>
          <wp:anchor distT="0" distB="0" distL="114300" distR="114300" simplePos="0" relativeHeight="251658240" behindDoc="0" locked="0" layoutInCell="1" allowOverlap="1" wp14:anchorId="1E8762E4" wp14:editId="23E7E3FC">
            <wp:simplePos x="4371975" y="914400"/>
            <wp:positionH relativeFrom="column">
              <wp:align>right</wp:align>
            </wp:positionH>
            <wp:positionV relativeFrom="paragraph">
              <wp:align>top</wp:align>
            </wp:positionV>
            <wp:extent cx="2266950" cy="146918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st logo no background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1469183"/>
                    </a:xfrm>
                    <a:prstGeom prst="rect">
                      <a:avLst/>
                    </a:prstGeom>
                  </pic:spPr>
                </pic:pic>
              </a:graphicData>
            </a:graphic>
          </wp:anchor>
        </w:drawing>
      </w:r>
      <w:r w:rsidR="00E93D92">
        <w:rPr>
          <w:rFonts w:ascii="FS Jack Light" w:hAnsi="FS Jack Light"/>
          <w:noProof/>
          <w:color w:val="011E41"/>
          <w:sz w:val="20"/>
          <w:szCs w:val="20"/>
          <w:lang w:eastAsia="en-GB"/>
        </w:rPr>
        <w:br w:type="textWrapping" w:clear="all"/>
      </w:r>
      <w:r w:rsidR="00E93D92">
        <w:t>Dear Secretary,</w:t>
      </w:r>
    </w:p>
    <w:p w14:paraId="35D99372" w14:textId="77777777" w:rsidR="00E93D92" w:rsidRPr="0059520F" w:rsidRDefault="00E93D92" w:rsidP="00E93D92">
      <w:pPr>
        <w:rPr>
          <w:b/>
        </w:rPr>
      </w:pPr>
      <w:r w:rsidRPr="0059520F">
        <w:rPr>
          <w:b/>
        </w:rPr>
        <w:t xml:space="preserve">Open-age </w:t>
      </w:r>
      <w:r>
        <w:rPr>
          <w:b/>
        </w:rPr>
        <w:t>A</w:t>
      </w:r>
      <w:r w:rsidRPr="0059520F">
        <w:rPr>
          <w:b/>
        </w:rPr>
        <w:t xml:space="preserve">dult </w:t>
      </w:r>
      <w:r>
        <w:rPr>
          <w:b/>
        </w:rPr>
        <w:t>F</w:t>
      </w:r>
      <w:r w:rsidRPr="0059520F">
        <w:rPr>
          <w:b/>
        </w:rPr>
        <w:t>ootball</w:t>
      </w:r>
      <w:r>
        <w:rPr>
          <w:b/>
        </w:rPr>
        <w:t xml:space="preserve"> Clubs’ </w:t>
      </w:r>
      <w:r w:rsidRPr="0059520F">
        <w:rPr>
          <w:b/>
        </w:rPr>
        <w:t>Safeguarding Responsibilities</w:t>
      </w:r>
    </w:p>
    <w:p w14:paraId="76FA4E88" w14:textId="77777777" w:rsidR="00E93D92" w:rsidRPr="0018147C" w:rsidRDefault="00E93D92" w:rsidP="00E93D92">
      <w:pPr>
        <w:spacing w:after="160" w:line="259" w:lineRule="auto"/>
      </w:pPr>
      <w:r>
        <w:t xml:space="preserve">Happy New Year and all good wishes to you for 2020. May we all take this opportunity to say a big </w:t>
      </w:r>
      <w:r w:rsidRPr="0018147C">
        <w:t>thank you</w:t>
      </w:r>
      <w:r>
        <w:t xml:space="preserve"> to you and your colleagues</w:t>
      </w:r>
      <w:r w:rsidRPr="0018147C">
        <w:t xml:space="preserve"> for all the </w:t>
      </w:r>
      <w:r>
        <w:t xml:space="preserve">hard </w:t>
      </w:r>
      <w:r w:rsidRPr="0018147C">
        <w:t xml:space="preserve">work you </w:t>
      </w:r>
      <w:r>
        <w:t>put in</w:t>
      </w:r>
      <w:r w:rsidRPr="0018147C">
        <w:t xml:space="preserve"> to ensure your club runs </w:t>
      </w:r>
      <w:r>
        <w:t>effectively and provides football, week in and week out. We wish you an</w:t>
      </w:r>
      <w:r w:rsidRPr="0018147C">
        <w:t xml:space="preserve"> enjoyable rest of 2019-20 season. </w:t>
      </w:r>
    </w:p>
    <w:p w14:paraId="7BA3BA9A" w14:textId="77777777" w:rsidR="00E93D92" w:rsidRDefault="00E93D92" w:rsidP="00E93D92">
      <w:pPr>
        <w:spacing w:after="160" w:line="259" w:lineRule="auto"/>
      </w:pPr>
      <w:r w:rsidRPr="0018147C">
        <w:t xml:space="preserve">We are writing to </w:t>
      </w:r>
      <w:r>
        <w:t xml:space="preserve">ensure clubs, at all levels of the game, are clear about their specific </w:t>
      </w:r>
      <w:r w:rsidRPr="0018147C">
        <w:t>safeguarding</w:t>
      </w:r>
      <w:r>
        <w:t xml:space="preserve"> responsibilities</w:t>
      </w:r>
      <w:r w:rsidRPr="0018147C">
        <w:t xml:space="preserve"> in open-age adult football</w:t>
      </w:r>
      <w:r>
        <w:t xml:space="preserve">. </w:t>
      </w:r>
    </w:p>
    <w:p w14:paraId="533AA83F" w14:textId="77777777" w:rsidR="00E93D92" w:rsidRPr="0018147C" w:rsidRDefault="00E93D92" w:rsidP="00E93D92">
      <w:pPr>
        <w:spacing w:after="160" w:line="259" w:lineRule="auto"/>
      </w:pPr>
      <w:r>
        <w:t>Affiliated Football</w:t>
      </w:r>
      <w:r w:rsidRPr="0018147C">
        <w:t xml:space="preserve">s Safeguarding Children Policy and Procedures is embedded across youth football </w:t>
      </w:r>
      <w:r>
        <w:t xml:space="preserve">and there is </w:t>
      </w:r>
      <w:r w:rsidRPr="0018147C">
        <w:t xml:space="preserve">information, support and guidance </w:t>
      </w:r>
      <w:r>
        <w:t>for</w:t>
      </w:r>
      <w:r w:rsidRPr="0018147C">
        <w:t xml:space="preserve"> clubs with under 18 teams to </w:t>
      </w:r>
      <w:r>
        <w:t>help them to provide</w:t>
      </w:r>
      <w:r w:rsidRPr="0018147C">
        <w:t xml:space="preserve"> children and young people </w:t>
      </w:r>
      <w:r>
        <w:t>with fun,</w:t>
      </w:r>
      <w:r w:rsidRPr="0018147C">
        <w:t xml:space="preserve"> safe and inclusive football.</w:t>
      </w:r>
    </w:p>
    <w:p w14:paraId="0C554DEF" w14:textId="77777777" w:rsidR="00E93D92" w:rsidRDefault="00E93D92" w:rsidP="00E93D92">
      <w:pPr>
        <w:spacing w:after="160" w:line="259" w:lineRule="auto"/>
      </w:pPr>
      <w:r>
        <w:t xml:space="preserve">The purpose of this letter is </w:t>
      </w:r>
      <w:r w:rsidRPr="0018147C">
        <w:t>to</w:t>
      </w:r>
      <w:r>
        <w:t xml:space="preserve"> </w:t>
      </w:r>
      <w:r w:rsidRPr="0018147C">
        <w:t>support open-age adult football</w:t>
      </w:r>
      <w:r>
        <w:t xml:space="preserve"> clubs to fully understand their</w:t>
      </w:r>
      <w:r w:rsidRPr="0018147C">
        <w:t xml:space="preserve"> safeguard</w:t>
      </w:r>
      <w:r>
        <w:t>ing</w:t>
      </w:r>
      <w:r w:rsidRPr="0018147C">
        <w:t xml:space="preserve"> </w:t>
      </w:r>
      <w:r>
        <w:t xml:space="preserve">responsibilities for </w:t>
      </w:r>
      <w:r w:rsidRPr="0018147C">
        <w:t>under 18s</w:t>
      </w:r>
      <w:r>
        <w:t xml:space="preserve">, and </w:t>
      </w:r>
      <w:r w:rsidRPr="0018147C">
        <w:t xml:space="preserve">adults </w:t>
      </w:r>
      <w:r>
        <w:t>in disability teams</w:t>
      </w:r>
      <w:r w:rsidRPr="0018147C">
        <w:t>.</w:t>
      </w:r>
      <w:r>
        <w:t xml:space="preserve"> </w:t>
      </w:r>
    </w:p>
    <w:p w14:paraId="3F9B8385" w14:textId="77777777" w:rsidR="00E93D92" w:rsidRPr="006723EF" w:rsidRDefault="00E93D92" w:rsidP="00E93D92">
      <w:pPr>
        <w:spacing w:after="240" w:line="259" w:lineRule="auto"/>
      </w:pPr>
      <w:bookmarkStart w:id="1" w:name="_Hlk29808313"/>
      <w:r w:rsidRPr="006723EF">
        <w:t xml:space="preserve">For the avoidance of doubt every open-age adult club is required to safeguard under 18s and </w:t>
      </w:r>
      <w:r>
        <w:t xml:space="preserve">where there are adult disability teams to </w:t>
      </w:r>
      <w:r w:rsidRPr="006723EF">
        <w:t xml:space="preserve">promote </w:t>
      </w:r>
      <w:r>
        <w:t xml:space="preserve">safeguarding </w:t>
      </w:r>
      <w:r w:rsidRPr="006723EF">
        <w:t>adults</w:t>
      </w:r>
      <w:r>
        <w:t>,</w:t>
      </w:r>
      <w:r w:rsidRPr="006723EF">
        <w:t xml:space="preserve"> across every aspect of the club.</w:t>
      </w:r>
      <w:r>
        <w:t xml:space="preserve"> </w:t>
      </w:r>
    </w:p>
    <w:bookmarkEnd w:id="1"/>
    <w:p w14:paraId="4C1159E9" w14:textId="77777777" w:rsidR="00E93D92" w:rsidRDefault="00E93D92" w:rsidP="00E93D92">
      <w:pPr>
        <w:spacing w:after="240" w:line="259" w:lineRule="auto"/>
      </w:pPr>
      <w:r>
        <w:t xml:space="preserve">Please </w:t>
      </w:r>
      <w:r w:rsidRPr="0018147C">
        <w:t xml:space="preserve">read the sections below and </w:t>
      </w:r>
      <w:r>
        <w:t>take any actions you need to</w:t>
      </w:r>
      <w:r w:rsidRPr="0018147C">
        <w:t xml:space="preserve">. </w:t>
      </w:r>
      <w:r>
        <w:t xml:space="preserve">Some clubs will already have completed the requirements detailed below; others will be working towards ensuring this applies to all aspects of their club. </w:t>
      </w:r>
    </w:p>
    <w:p w14:paraId="50B31C41" w14:textId="294A1D50" w:rsidR="00E93D92" w:rsidRDefault="00E93D92" w:rsidP="00E93D92">
      <w:pPr>
        <w:spacing w:after="240" w:line="259" w:lineRule="auto"/>
      </w:pPr>
      <w:r>
        <w:t xml:space="preserve">If you believe you already meet the requirements detailed below please review the safeguards you have in place across all aspects of your open-age adult teams from first team professionals, semi-professionals and amateurs to disability teams, community ventures and reserve teams for both men and women. </w:t>
      </w:r>
      <w:r w:rsidR="00677157">
        <w:t>It’s</w:t>
      </w:r>
      <w:bookmarkStart w:id="2" w:name="_GoBack"/>
      <w:bookmarkEnd w:id="2"/>
      <w:r>
        <w:t xml:space="preserve"> essential that every child (under 18) is afforded the appropriate safeguards at every level of the game and in every team.</w:t>
      </w:r>
    </w:p>
    <w:p w14:paraId="024FD6F0" w14:textId="77777777" w:rsidR="00E93D92" w:rsidRDefault="00E93D92" w:rsidP="00E93D92">
      <w:pPr>
        <w:spacing w:after="240" w:line="259" w:lineRule="auto"/>
      </w:pPr>
      <w:r>
        <w:t>I</w:t>
      </w:r>
      <w:r w:rsidRPr="0018147C">
        <w:t xml:space="preserve">nformation, guidance, templates and </w:t>
      </w:r>
      <w:r>
        <w:t xml:space="preserve">Disclosure and Barring Service </w:t>
      </w:r>
      <w:r w:rsidRPr="0018147C">
        <w:t>FAQs are available via TheFA.com</w:t>
      </w:r>
      <w:r>
        <w:t xml:space="preserve"> </w:t>
      </w:r>
      <w:hyperlink r:id="rId9" w:history="1">
        <w:r w:rsidRPr="00735634">
          <w:rPr>
            <w:color w:val="0000FF"/>
            <w:u w:val="single"/>
          </w:rPr>
          <w:t>http://www.thefa.com/football-rules-governance/safeguarding</w:t>
        </w:r>
      </w:hyperlink>
      <w:r>
        <w:t xml:space="preserve"> </w:t>
      </w:r>
    </w:p>
    <w:p w14:paraId="4BF56930" w14:textId="77777777" w:rsidR="00E93D92" w:rsidRDefault="00E93D92" w:rsidP="00E93D92">
      <w:pPr>
        <w:spacing w:after="240" w:line="259" w:lineRule="auto"/>
      </w:pPr>
      <w:bookmarkStart w:id="3" w:name="_Hlk29378690"/>
      <w:r>
        <w:t>Please note clubs playing within the Premier League should continue to comply with the safeguarding regulations as set out and overseen by the Premier League. Clubs playing within the English Football League (EFL) should continue to comply with the safeguarding criteria as set out and overseen by the EFL.</w:t>
      </w:r>
    </w:p>
    <w:p w14:paraId="20D13287" w14:textId="77777777" w:rsidR="00E93D92" w:rsidRDefault="00E93D92" w:rsidP="00E93D92">
      <w:pPr>
        <w:pStyle w:val="ListParagraph"/>
        <w:widowControl/>
        <w:numPr>
          <w:ilvl w:val="0"/>
          <w:numId w:val="48"/>
        </w:numPr>
        <w:spacing w:after="240" w:line="259" w:lineRule="auto"/>
        <w:contextualSpacing/>
      </w:pPr>
      <w:bookmarkStart w:id="4" w:name="_Hlk29303971"/>
      <w:r w:rsidRPr="00B55D77">
        <w:rPr>
          <w:b/>
        </w:rPr>
        <w:t>Premier League Clubs</w:t>
      </w:r>
      <w:r w:rsidRPr="00B55D77">
        <w:t xml:space="preserve"> should </w:t>
      </w:r>
      <w:r>
        <w:t xml:space="preserve">email </w:t>
      </w:r>
      <w:hyperlink r:id="rId10" w:history="1">
        <w:r w:rsidRPr="003E43AB">
          <w:rPr>
            <w:rStyle w:val="Hyperlink"/>
          </w:rPr>
          <w:t>safeguarding@premierleague.com</w:t>
        </w:r>
      </w:hyperlink>
      <w:r>
        <w:t xml:space="preserve"> for further clarification and or support</w:t>
      </w:r>
    </w:p>
    <w:p w14:paraId="148C3897" w14:textId="77777777" w:rsidR="00E93D92" w:rsidRPr="00491F68" w:rsidRDefault="00E93D92" w:rsidP="00E93D92">
      <w:pPr>
        <w:pStyle w:val="ListParagraph"/>
        <w:spacing w:after="240"/>
      </w:pPr>
    </w:p>
    <w:p w14:paraId="6263C0A3" w14:textId="77777777" w:rsidR="00E93D92" w:rsidRPr="00B55D77" w:rsidRDefault="00E93D92" w:rsidP="00E93D92">
      <w:pPr>
        <w:pStyle w:val="ListParagraph"/>
        <w:widowControl/>
        <w:numPr>
          <w:ilvl w:val="0"/>
          <w:numId w:val="48"/>
        </w:numPr>
        <w:spacing w:after="240" w:line="259" w:lineRule="auto"/>
        <w:contextualSpacing/>
      </w:pPr>
      <w:r w:rsidRPr="00491F68">
        <w:rPr>
          <w:b/>
        </w:rPr>
        <w:lastRenderedPageBreak/>
        <w:t>English Football League Clubs</w:t>
      </w:r>
      <w:r w:rsidRPr="00B55D77">
        <w:t xml:space="preserve"> should </w:t>
      </w:r>
      <w:r>
        <w:t>email</w:t>
      </w:r>
      <w:r w:rsidRPr="00B55D77">
        <w:t xml:space="preserve"> </w:t>
      </w:r>
      <w:hyperlink r:id="rId11" w:history="1">
        <w:r w:rsidRPr="00AA333A">
          <w:rPr>
            <w:rStyle w:val="Hyperlink"/>
            <w:rFonts w:ascii="Arial" w:hAnsi="Arial" w:cs="Arial"/>
            <w:sz w:val="20"/>
            <w:szCs w:val="20"/>
          </w:rPr>
          <w:t>safeguarding@efl.com</w:t>
        </w:r>
      </w:hyperlink>
      <w:r>
        <w:t xml:space="preserve"> </w:t>
      </w:r>
      <w:r w:rsidRPr="00B55D77">
        <w:t>for further clarification and or support</w:t>
      </w:r>
    </w:p>
    <w:p w14:paraId="27E20781" w14:textId="77777777" w:rsidR="00E93D92" w:rsidRDefault="00E93D92" w:rsidP="00E93D92">
      <w:r>
        <w:t xml:space="preserve">With respect to the rest of the football pyramid, all clubs playing within the </w:t>
      </w:r>
      <w:r w:rsidRPr="007F1697">
        <w:t xml:space="preserve">leagues below should ensure </w:t>
      </w:r>
      <w:bookmarkStart w:id="5" w:name="_Hlk29379019"/>
      <w:r w:rsidRPr="007F1697">
        <w:t>they are compliant with the steps outlined in Table 1</w:t>
      </w:r>
      <w:r>
        <w:t>,</w:t>
      </w:r>
      <w:r w:rsidRPr="007F1697">
        <w:t xml:space="preserve"> and</w:t>
      </w:r>
      <w:r>
        <w:t xml:space="preserve"> where applicable </w:t>
      </w:r>
      <w:r w:rsidRPr="007F1697">
        <w:t>Table 2</w:t>
      </w:r>
      <w:r>
        <w:t xml:space="preserve">. Please </w:t>
      </w:r>
      <w:bookmarkEnd w:id="5"/>
      <w:r>
        <w:t xml:space="preserve">use the relevant e-mail addresses below for any queries. </w:t>
      </w:r>
      <w:r w:rsidRPr="007F1697">
        <w:t xml:space="preserve"> </w:t>
      </w:r>
    </w:p>
    <w:p w14:paraId="2546B4FC" w14:textId="77777777" w:rsidR="00E93D92" w:rsidRDefault="00E93D92" w:rsidP="00E93D92">
      <w:pPr>
        <w:pStyle w:val="ListParagraph"/>
        <w:widowControl/>
        <w:numPr>
          <w:ilvl w:val="0"/>
          <w:numId w:val="49"/>
        </w:numPr>
        <w:spacing w:after="160" w:line="259" w:lineRule="auto"/>
        <w:contextualSpacing/>
      </w:pPr>
      <w:r w:rsidRPr="007F1697">
        <w:rPr>
          <w:b/>
        </w:rPr>
        <w:t>NLS Steps 1-4</w:t>
      </w:r>
      <w:r>
        <w:t xml:space="preserve"> should email </w:t>
      </w:r>
      <w:r w:rsidRPr="00F63BBE">
        <w:rPr>
          <w:rFonts w:ascii="FS Jack" w:hAnsi="FS Jack"/>
          <w:b/>
        </w:rPr>
        <w:t>(to be confirmed)</w:t>
      </w:r>
      <w:r>
        <w:rPr>
          <w:rFonts w:ascii="FS Jack" w:hAnsi="FS Jack"/>
        </w:rPr>
        <w:t xml:space="preserve"> </w:t>
      </w:r>
      <w:r>
        <w:t>for</w:t>
      </w:r>
      <w:r w:rsidRPr="00BA3183">
        <w:t xml:space="preserve"> further </w:t>
      </w:r>
      <w:r>
        <w:t>clarification and or support</w:t>
      </w:r>
    </w:p>
    <w:p w14:paraId="2499E836" w14:textId="77777777" w:rsidR="00E93D92" w:rsidRDefault="00E93D92" w:rsidP="00E93D92">
      <w:pPr>
        <w:pStyle w:val="ListParagraph"/>
        <w:widowControl/>
        <w:numPr>
          <w:ilvl w:val="0"/>
          <w:numId w:val="49"/>
        </w:numPr>
        <w:spacing w:after="240" w:line="259" w:lineRule="auto"/>
        <w:contextualSpacing/>
      </w:pPr>
      <w:r w:rsidRPr="00497F2C">
        <w:rPr>
          <w:b/>
        </w:rPr>
        <w:t>Barclays FA Women’s Super League and Women’s Championship Clubs</w:t>
      </w:r>
      <w:r w:rsidRPr="00497F2C">
        <w:t xml:space="preserve"> should email </w:t>
      </w:r>
      <w:hyperlink r:id="rId12" w:history="1">
        <w:r w:rsidRPr="00497F2C">
          <w:rPr>
            <w:rStyle w:val="Hyperlink"/>
          </w:rPr>
          <w:t>BarclaysFAWSLandFAWC@thefa.com</w:t>
        </w:r>
      </w:hyperlink>
      <w:r w:rsidRPr="00497F2C">
        <w:t xml:space="preserve"> for further clarification and or support</w:t>
      </w:r>
    </w:p>
    <w:p w14:paraId="3F6E3017" w14:textId="77777777" w:rsidR="00E93D92" w:rsidRDefault="00E93D92" w:rsidP="00E93D92">
      <w:r>
        <w:t xml:space="preserve">The relevant parent County FA will provide further </w:t>
      </w:r>
      <w:r w:rsidRPr="007F1697">
        <w:t xml:space="preserve">communication and support </w:t>
      </w:r>
      <w:r>
        <w:t xml:space="preserve">for the leagues listed below and for all grassroots clubs. Clubs in these parts of the football pyramid must ensure </w:t>
      </w:r>
      <w:r w:rsidRPr="007F1697">
        <w:t>they are compliant with the steps outlined in Table 1 and</w:t>
      </w:r>
      <w:r>
        <w:t xml:space="preserve"> where applicable </w:t>
      </w:r>
      <w:r w:rsidRPr="007F1697">
        <w:t>Table 2</w:t>
      </w:r>
      <w:r>
        <w:t>.</w:t>
      </w:r>
    </w:p>
    <w:p w14:paraId="0137BF58" w14:textId="77777777" w:rsidR="00E93D92" w:rsidRDefault="00E93D92" w:rsidP="00E93D92">
      <w:pPr>
        <w:pStyle w:val="ListParagraph"/>
        <w:widowControl/>
        <w:numPr>
          <w:ilvl w:val="0"/>
          <w:numId w:val="48"/>
        </w:numPr>
        <w:spacing w:after="160" w:line="259" w:lineRule="auto"/>
        <w:contextualSpacing/>
      </w:pPr>
      <w:r w:rsidRPr="00F35797">
        <w:rPr>
          <w:b/>
        </w:rPr>
        <w:t>NLS Steps 5-</w:t>
      </w:r>
      <w:r>
        <w:rPr>
          <w:b/>
        </w:rPr>
        <w:t>7</w:t>
      </w:r>
      <w:r>
        <w:t xml:space="preserve"> should contact their parent County FA Designated Safeguarding Officer for further clarification and or support</w:t>
      </w:r>
    </w:p>
    <w:p w14:paraId="52B45667" w14:textId="77777777" w:rsidR="00E93D92" w:rsidRPr="00497F2C" w:rsidRDefault="00E93D92" w:rsidP="00E93D92">
      <w:pPr>
        <w:pStyle w:val="ListParagraph"/>
        <w:widowControl/>
        <w:numPr>
          <w:ilvl w:val="0"/>
          <w:numId w:val="48"/>
        </w:numPr>
        <w:spacing w:after="160" w:line="252" w:lineRule="auto"/>
        <w:contextualSpacing/>
        <w:rPr>
          <w:rFonts w:eastAsia="Times New Roman"/>
        </w:rPr>
      </w:pPr>
      <w:r w:rsidRPr="00497F2C">
        <w:rPr>
          <w:rFonts w:eastAsia="Times New Roman"/>
          <w:b/>
          <w:bCs/>
        </w:rPr>
        <w:t>Women’s Pyramid Tiers 3 to 7</w:t>
      </w:r>
      <w:r w:rsidRPr="00497F2C">
        <w:rPr>
          <w:rFonts w:eastAsia="Times New Roman"/>
        </w:rPr>
        <w:t xml:space="preserve"> should contact their parent County FA Designated Safeguarding Officer for further clarification and or support</w:t>
      </w:r>
    </w:p>
    <w:p w14:paraId="6B63998A" w14:textId="77777777" w:rsidR="00E93D92" w:rsidRDefault="00E93D92" w:rsidP="00E93D92">
      <w:pPr>
        <w:pStyle w:val="ListParagraph"/>
        <w:widowControl/>
        <w:numPr>
          <w:ilvl w:val="0"/>
          <w:numId w:val="48"/>
        </w:numPr>
        <w:spacing w:after="240" w:line="259" w:lineRule="auto"/>
        <w:contextualSpacing/>
      </w:pPr>
      <w:r w:rsidRPr="00F35797">
        <w:rPr>
          <w:b/>
        </w:rPr>
        <w:t>Grassroots clubs</w:t>
      </w:r>
      <w:r>
        <w:t xml:space="preserve"> should contact their local </w:t>
      </w:r>
      <w:r w:rsidRPr="0018147C">
        <w:t>County FA</w:t>
      </w:r>
      <w:r>
        <w:t xml:space="preserve"> Designated Safeguarding Officer for further clarification and or support. </w:t>
      </w:r>
    </w:p>
    <w:tbl>
      <w:tblPr>
        <w:tblStyle w:val="TableGrid"/>
        <w:tblW w:w="0" w:type="auto"/>
        <w:tblLook w:val="04A0" w:firstRow="1" w:lastRow="0" w:firstColumn="1" w:lastColumn="0" w:noHBand="0" w:noVBand="1"/>
      </w:tblPr>
      <w:tblGrid>
        <w:gridCol w:w="9010"/>
      </w:tblGrid>
      <w:tr w:rsidR="00E93D92" w:rsidRPr="0018147C" w14:paraId="4970E8AE" w14:textId="77777777" w:rsidTr="000516B0">
        <w:tc>
          <w:tcPr>
            <w:tcW w:w="9180" w:type="dxa"/>
          </w:tcPr>
          <w:bookmarkEnd w:id="3"/>
          <w:bookmarkEnd w:id="4"/>
          <w:p w14:paraId="67062C8E" w14:textId="77777777" w:rsidR="00E93D92" w:rsidRDefault="00E93D92" w:rsidP="000516B0">
            <w:pPr>
              <w:rPr>
                <w:b/>
                <w:sz w:val="24"/>
                <w:szCs w:val="24"/>
              </w:rPr>
            </w:pPr>
            <w:r>
              <w:rPr>
                <w:b/>
                <w:sz w:val="24"/>
                <w:szCs w:val="24"/>
              </w:rPr>
              <w:t>Table 1</w:t>
            </w:r>
          </w:p>
          <w:p w14:paraId="72E8334D" w14:textId="77777777" w:rsidR="00E93D92" w:rsidRDefault="00E93D92" w:rsidP="000516B0">
            <w:pPr>
              <w:rPr>
                <w:b/>
                <w:sz w:val="24"/>
                <w:szCs w:val="24"/>
              </w:rPr>
            </w:pPr>
            <w:r w:rsidRPr="00F01BA3">
              <w:rPr>
                <w:b/>
                <w:sz w:val="24"/>
                <w:szCs w:val="24"/>
              </w:rPr>
              <w:t xml:space="preserve">Clubs with under 18s in open-age adult teams </w:t>
            </w:r>
            <w:r>
              <w:rPr>
                <w:b/>
                <w:sz w:val="24"/>
                <w:szCs w:val="24"/>
              </w:rPr>
              <w:t xml:space="preserve">(including disability teams) </w:t>
            </w:r>
            <w:r w:rsidRPr="00F01BA3">
              <w:rPr>
                <w:b/>
                <w:sz w:val="24"/>
                <w:szCs w:val="24"/>
              </w:rPr>
              <w:t>are required to:</w:t>
            </w:r>
          </w:p>
          <w:p w14:paraId="51050A81" w14:textId="77777777" w:rsidR="00E93D92" w:rsidRPr="00F01BA3" w:rsidRDefault="00E93D92" w:rsidP="000516B0">
            <w:pPr>
              <w:rPr>
                <w:b/>
                <w:sz w:val="24"/>
                <w:szCs w:val="24"/>
              </w:rPr>
            </w:pPr>
          </w:p>
        </w:tc>
      </w:tr>
      <w:tr w:rsidR="00E93D92" w:rsidRPr="0018147C" w14:paraId="423CFDC8" w14:textId="77777777" w:rsidTr="000516B0">
        <w:tc>
          <w:tcPr>
            <w:tcW w:w="9180" w:type="dxa"/>
          </w:tcPr>
          <w:p w14:paraId="0B9B31AF" w14:textId="77777777" w:rsidR="00E93D92" w:rsidRPr="0018147C" w:rsidRDefault="00E93D92" w:rsidP="00E93D92">
            <w:pPr>
              <w:pStyle w:val="ListParagraph"/>
              <w:widowControl/>
              <w:numPr>
                <w:ilvl w:val="0"/>
                <w:numId w:val="46"/>
              </w:numPr>
              <w:spacing w:after="160" w:line="259" w:lineRule="auto"/>
              <w:contextualSpacing/>
            </w:pPr>
            <w:r w:rsidRPr="0018147C">
              <w:t xml:space="preserve">Adopt and adhere to </w:t>
            </w:r>
            <w:r>
              <w:t xml:space="preserve">Affiliated Footballs </w:t>
            </w:r>
            <w:r w:rsidRPr="0018147C">
              <w:t>Safeguarding Children Policy</w:t>
            </w:r>
          </w:p>
          <w:p w14:paraId="5BCDAB36" w14:textId="77777777" w:rsidR="00E93D92" w:rsidRPr="0018147C" w:rsidRDefault="00A94893" w:rsidP="000516B0">
            <w:pPr>
              <w:pStyle w:val="ListParagraph"/>
            </w:pPr>
            <w:hyperlink r:id="rId13" w:history="1">
              <w:r w:rsidR="00E93D92" w:rsidRPr="0018147C">
                <w:rPr>
                  <w:rStyle w:val="Hyperlink"/>
                </w:rPr>
                <w:t>http://www.thefa.com/football-rules-governance/safeguarding/section-1-footballs-safeguarding-framework</w:t>
              </w:r>
            </w:hyperlink>
            <w:r w:rsidR="00E93D92" w:rsidRPr="0018147C">
              <w:t xml:space="preserve"> </w:t>
            </w:r>
          </w:p>
          <w:p w14:paraId="7C2E2FFF" w14:textId="77777777" w:rsidR="00E93D92" w:rsidRPr="0018147C" w:rsidRDefault="00E93D92" w:rsidP="000516B0">
            <w:pPr>
              <w:pStyle w:val="ListParagraph"/>
            </w:pPr>
            <w:r w:rsidRPr="0018147C">
              <w:t xml:space="preserve">View section 1: </w:t>
            </w:r>
          </w:p>
          <w:p w14:paraId="12F453BC" w14:textId="77777777" w:rsidR="00E93D92" w:rsidRPr="0018147C" w:rsidRDefault="00E93D92" w:rsidP="000516B0">
            <w:pPr>
              <w:pStyle w:val="ListParagraph"/>
            </w:pPr>
            <w:r w:rsidRPr="0018147C">
              <w:t>1.4 Safeguarding Children Policy and Procedures Club Template</w:t>
            </w:r>
          </w:p>
        </w:tc>
      </w:tr>
      <w:tr w:rsidR="00E93D92" w:rsidRPr="0018147C" w14:paraId="20776975" w14:textId="77777777" w:rsidTr="000516B0">
        <w:tc>
          <w:tcPr>
            <w:tcW w:w="9180" w:type="dxa"/>
          </w:tcPr>
          <w:p w14:paraId="38E0BB1F" w14:textId="77777777" w:rsidR="00E93D92" w:rsidRPr="00F01BA3" w:rsidRDefault="00E93D92" w:rsidP="00E93D92">
            <w:pPr>
              <w:pStyle w:val="ListParagraph"/>
              <w:widowControl/>
              <w:numPr>
                <w:ilvl w:val="0"/>
                <w:numId w:val="46"/>
              </w:numPr>
              <w:spacing w:after="200" w:line="276" w:lineRule="auto"/>
              <w:contextualSpacing/>
            </w:pPr>
            <w:r w:rsidRPr="00F01BA3">
              <w:t xml:space="preserve">Identify which teams have 16 and/or </w:t>
            </w:r>
            <w:proofErr w:type="gramStart"/>
            <w:r w:rsidRPr="00F01BA3">
              <w:t>17 year old</w:t>
            </w:r>
            <w:proofErr w:type="gramEnd"/>
            <w:r w:rsidRPr="00F01BA3">
              <w:t xml:space="preserve"> players</w:t>
            </w:r>
          </w:p>
        </w:tc>
      </w:tr>
      <w:tr w:rsidR="00E93D92" w:rsidRPr="0018147C" w14:paraId="723B8C10" w14:textId="77777777" w:rsidTr="000516B0">
        <w:tc>
          <w:tcPr>
            <w:tcW w:w="9180" w:type="dxa"/>
          </w:tcPr>
          <w:p w14:paraId="20157523" w14:textId="77777777" w:rsidR="00E93D92" w:rsidRPr="00F01BA3" w:rsidRDefault="00E93D92" w:rsidP="00E93D92">
            <w:pPr>
              <w:pStyle w:val="ListParagraph"/>
              <w:widowControl/>
              <w:numPr>
                <w:ilvl w:val="0"/>
                <w:numId w:val="46"/>
              </w:numPr>
              <w:spacing w:after="200" w:line="276" w:lineRule="auto"/>
              <w:contextualSpacing/>
            </w:pPr>
            <w:r w:rsidRPr="00F01BA3">
              <w:t>Identify the coaches/managers (including assistant coaches/managers) and medics for these teams and list them on The FA’s Whole Game System alongside the registered team. This can be done by the club secretary, assistant secretary or if the club has a youth team by the Club Welfare Officer (Youth Teams).</w:t>
            </w:r>
            <w:r w:rsidRPr="00F01BA3">
              <w:rPr>
                <w:b/>
              </w:rPr>
              <w:t xml:space="preserve"> </w:t>
            </w:r>
          </w:p>
        </w:tc>
      </w:tr>
      <w:tr w:rsidR="00E93D92" w:rsidRPr="0018147C" w14:paraId="729E5F13" w14:textId="77777777" w:rsidTr="000516B0">
        <w:tc>
          <w:tcPr>
            <w:tcW w:w="9180" w:type="dxa"/>
          </w:tcPr>
          <w:p w14:paraId="71794589" w14:textId="77777777" w:rsidR="00E93D92" w:rsidRPr="0018147C" w:rsidRDefault="00E93D92" w:rsidP="00E93D92">
            <w:pPr>
              <w:pStyle w:val="ListParagraph"/>
              <w:widowControl/>
              <w:numPr>
                <w:ilvl w:val="0"/>
                <w:numId w:val="46"/>
              </w:numPr>
              <w:spacing w:line="276" w:lineRule="auto"/>
              <w:contextualSpacing/>
            </w:pPr>
            <w:r w:rsidRPr="0018147C">
              <w:t>Support coaches</w:t>
            </w:r>
            <w:r>
              <w:t xml:space="preserve">/managers </w:t>
            </w:r>
            <w:r w:rsidRPr="00F01BA3">
              <w:t xml:space="preserve">(including assistant coaches/managers) </w:t>
            </w:r>
            <w:r>
              <w:t>and medics</w:t>
            </w:r>
            <w:r w:rsidRPr="0018147C">
              <w:t xml:space="preserve"> working with 16 and</w:t>
            </w:r>
            <w:r>
              <w:t>/or</w:t>
            </w:r>
            <w:r w:rsidRPr="0018147C">
              <w:t xml:space="preserve"> </w:t>
            </w:r>
            <w:proofErr w:type="gramStart"/>
            <w:r w:rsidRPr="0018147C">
              <w:t>17 year</w:t>
            </w:r>
            <w:proofErr w:type="gramEnd"/>
            <w:r w:rsidRPr="0018147C">
              <w:t xml:space="preserve"> </w:t>
            </w:r>
            <w:proofErr w:type="spellStart"/>
            <w:r w:rsidRPr="0018147C">
              <w:t>olds</w:t>
            </w:r>
            <w:proofErr w:type="spellEnd"/>
            <w:r w:rsidRPr="0018147C">
              <w:t xml:space="preserve"> to complete an FA DBS Check </w:t>
            </w:r>
          </w:p>
          <w:p w14:paraId="546D7F32" w14:textId="77777777" w:rsidR="00E93D92" w:rsidRPr="0018147C" w:rsidRDefault="00A94893" w:rsidP="000516B0">
            <w:pPr>
              <w:spacing w:line="276" w:lineRule="auto"/>
              <w:ind w:left="720"/>
            </w:pPr>
            <w:hyperlink r:id="rId14" w:history="1">
              <w:r w:rsidR="00E93D92" w:rsidRPr="0018147C">
                <w:rPr>
                  <w:rStyle w:val="Hyperlink"/>
                </w:rPr>
                <w:t>http://www.thefa.com/football-rules-governance/safeguarding/section-3-safer-recruitment-and-dbs-checks</w:t>
              </w:r>
            </w:hyperlink>
            <w:r w:rsidR="00E93D92" w:rsidRPr="0018147C">
              <w:t xml:space="preserve"> </w:t>
            </w:r>
          </w:p>
          <w:p w14:paraId="07B586B2" w14:textId="77777777" w:rsidR="00E93D92" w:rsidRPr="0018147C" w:rsidRDefault="00E93D92" w:rsidP="000516B0">
            <w:pPr>
              <w:spacing w:line="276" w:lineRule="auto"/>
              <w:ind w:left="720"/>
            </w:pPr>
            <w:r w:rsidRPr="0018147C">
              <w:t>View section 3:</w:t>
            </w:r>
          </w:p>
          <w:p w14:paraId="59FD12DC" w14:textId="77777777" w:rsidR="00E93D92" w:rsidRPr="0018147C" w:rsidRDefault="00E93D92" w:rsidP="000516B0">
            <w:pPr>
              <w:spacing w:line="276" w:lineRule="auto"/>
            </w:pPr>
            <w:r w:rsidRPr="0018147C">
              <w:t xml:space="preserve">               3.1 Safer recruitment of volunteers</w:t>
            </w:r>
          </w:p>
          <w:p w14:paraId="5CC9649A" w14:textId="77777777" w:rsidR="00E93D92" w:rsidRPr="0018147C" w:rsidRDefault="00E93D92" w:rsidP="000516B0">
            <w:pPr>
              <w:spacing w:line="276" w:lineRule="auto"/>
            </w:pPr>
            <w:r w:rsidRPr="0018147C">
              <w:t xml:space="preserve">               3.5 Eligibility of roles</w:t>
            </w:r>
          </w:p>
          <w:p w14:paraId="35254A41" w14:textId="77777777" w:rsidR="00E93D92" w:rsidRPr="0018147C" w:rsidRDefault="00E93D92" w:rsidP="000516B0">
            <w:pPr>
              <w:spacing w:line="276" w:lineRule="auto"/>
            </w:pPr>
            <w:r w:rsidRPr="0018147C">
              <w:t xml:space="preserve">               3.7 DBS FAQs</w:t>
            </w:r>
          </w:p>
        </w:tc>
      </w:tr>
      <w:tr w:rsidR="00E93D92" w:rsidRPr="0018147C" w14:paraId="7E77D44B" w14:textId="77777777" w:rsidTr="000516B0">
        <w:tc>
          <w:tcPr>
            <w:tcW w:w="9180" w:type="dxa"/>
          </w:tcPr>
          <w:p w14:paraId="40B25656" w14:textId="77777777" w:rsidR="00E93D92" w:rsidRDefault="00E93D92" w:rsidP="00E93D92">
            <w:pPr>
              <w:pStyle w:val="ListParagraph"/>
              <w:widowControl/>
              <w:numPr>
                <w:ilvl w:val="0"/>
                <w:numId w:val="46"/>
              </w:numPr>
              <w:spacing w:line="276" w:lineRule="auto"/>
              <w:contextualSpacing/>
            </w:pPr>
            <w:r w:rsidRPr="0018147C">
              <w:lastRenderedPageBreak/>
              <w:t xml:space="preserve">Provide 16 and 17 year old players with safeguarding information              </w:t>
            </w:r>
            <w:hyperlink r:id="rId15" w:history="1">
              <w:r w:rsidRPr="0018147C">
                <w:rPr>
                  <w:rStyle w:val="Hyperlink"/>
                </w:rPr>
                <w:t>http://www.thefa.com/football-rules-governance/safeguarding/section-7-children-and-young-people-under-18s</w:t>
              </w:r>
            </w:hyperlink>
            <w:r w:rsidRPr="0018147C">
              <w:t xml:space="preserve"> </w:t>
            </w:r>
          </w:p>
          <w:p w14:paraId="14A6F397" w14:textId="77777777" w:rsidR="00E93D92" w:rsidRDefault="00E93D92" w:rsidP="000516B0">
            <w:pPr>
              <w:pStyle w:val="ListParagraph"/>
              <w:spacing w:line="276" w:lineRule="auto"/>
            </w:pPr>
            <w:r w:rsidRPr="0018147C">
              <w:t>View</w:t>
            </w:r>
            <w:r>
              <w:t xml:space="preserve"> section 7</w:t>
            </w:r>
            <w:r w:rsidRPr="0018147C">
              <w:t>:</w:t>
            </w:r>
          </w:p>
          <w:p w14:paraId="63DBB33B" w14:textId="77777777" w:rsidR="00E93D92" w:rsidRPr="0018147C" w:rsidRDefault="00E93D92" w:rsidP="000516B0">
            <w:pPr>
              <w:pStyle w:val="ListParagraph"/>
              <w:spacing w:line="276" w:lineRule="auto"/>
            </w:pPr>
            <w:r w:rsidRPr="0018147C">
              <w:t>7.1 Know your rights in football</w:t>
            </w:r>
          </w:p>
        </w:tc>
      </w:tr>
    </w:tbl>
    <w:p w14:paraId="561836BC" w14:textId="77777777" w:rsidR="00E93D92" w:rsidRDefault="00E93D92" w:rsidP="00E93D92">
      <w:pPr>
        <w:spacing w:after="120"/>
      </w:pPr>
    </w:p>
    <w:p w14:paraId="79F89CF1" w14:textId="4E6F7B17" w:rsidR="00E93D92" w:rsidRDefault="00E93D92" w:rsidP="00E93D92">
      <w:pPr>
        <w:spacing w:after="120"/>
      </w:pPr>
      <w:r>
        <w:t>In support of the roll out of the Affiliated Football</w:t>
      </w:r>
      <w:r w:rsidRPr="00BF13A5">
        <w:t xml:space="preserve"> Safeguarding Adults Policy, clubs with open-age adult disability teams</w:t>
      </w:r>
      <w:r>
        <w:t>, need</w:t>
      </w:r>
      <w:r w:rsidRPr="00BF13A5">
        <w:t xml:space="preserve"> to take the following simple steps to safeguard adults. </w:t>
      </w:r>
      <w:r>
        <w:t>I</w:t>
      </w:r>
      <w:r w:rsidRPr="00BF13A5">
        <w:t>f this applies to any teams in your club, please read on.</w:t>
      </w:r>
    </w:p>
    <w:p w14:paraId="51A9B0CD" w14:textId="77777777" w:rsidR="00E93D92" w:rsidRPr="00BF13A5" w:rsidRDefault="00E93D92" w:rsidP="00E93D92">
      <w:pPr>
        <w:spacing w:after="0"/>
      </w:pPr>
    </w:p>
    <w:tbl>
      <w:tblPr>
        <w:tblStyle w:val="TableGrid"/>
        <w:tblW w:w="0" w:type="auto"/>
        <w:tblLook w:val="04A0" w:firstRow="1" w:lastRow="0" w:firstColumn="1" w:lastColumn="0" w:noHBand="0" w:noVBand="1"/>
      </w:tblPr>
      <w:tblGrid>
        <w:gridCol w:w="9010"/>
      </w:tblGrid>
      <w:tr w:rsidR="00E93D92" w:rsidRPr="00BF13A5" w14:paraId="7C7874C7" w14:textId="77777777" w:rsidTr="000516B0">
        <w:tc>
          <w:tcPr>
            <w:tcW w:w="9242" w:type="dxa"/>
          </w:tcPr>
          <w:p w14:paraId="75F08DFF" w14:textId="77777777" w:rsidR="00E93D92" w:rsidRDefault="00E93D92" w:rsidP="000516B0">
            <w:pPr>
              <w:spacing w:line="276" w:lineRule="auto"/>
              <w:rPr>
                <w:b/>
                <w:sz w:val="24"/>
                <w:szCs w:val="24"/>
              </w:rPr>
            </w:pPr>
            <w:r>
              <w:rPr>
                <w:b/>
                <w:sz w:val="24"/>
                <w:szCs w:val="24"/>
              </w:rPr>
              <w:t>Table 2</w:t>
            </w:r>
          </w:p>
          <w:p w14:paraId="28847490" w14:textId="77777777" w:rsidR="00E93D92" w:rsidRPr="00F01BA3" w:rsidRDefault="00E93D92" w:rsidP="000516B0">
            <w:pPr>
              <w:spacing w:line="276" w:lineRule="auto"/>
              <w:rPr>
                <w:b/>
                <w:sz w:val="24"/>
                <w:szCs w:val="24"/>
              </w:rPr>
            </w:pPr>
            <w:r w:rsidRPr="00F01BA3">
              <w:rPr>
                <w:b/>
                <w:sz w:val="24"/>
                <w:szCs w:val="24"/>
              </w:rPr>
              <w:t xml:space="preserve">Clubs with open-age adult disability teams are </w:t>
            </w:r>
            <w:r>
              <w:rPr>
                <w:b/>
                <w:sz w:val="24"/>
                <w:szCs w:val="24"/>
              </w:rPr>
              <w:t xml:space="preserve">also </w:t>
            </w:r>
            <w:r w:rsidRPr="00F01BA3">
              <w:rPr>
                <w:b/>
                <w:sz w:val="24"/>
                <w:szCs w:val="24"/>
              </w:rPr>
              <w:t>asked to:</w:t>
            </w:r>
          </w:p>
        </w:tc>
      </w:tr>
      <w:tr w:rsidR="00E93D92" w:rsidRPr="00BF13A5" w14:paraId="6217703E" w14:textId="77777777" w:rsidTr="000516B0">
        <w:tc>
          <w:tcPr>
            <w:tcW w:w="9242" w:type="dxa"/>
          </w:tcPr>
          <w:p w14:paraId="3424E689" w14:textId="77777777" w:rsidR="00E93D92" w:rsidRPr="00BF13A5" w:rsidRDefault="00E93D92" w:rsidP="00E93D92">
            <w:pPr>
              <w:numPr>
                <w:ilvl w:val="0"/>
                <w:numId w:val="47"/>
              </w:numPr>
              <w:autoSpaceDE w:val="0"/>
              <w:autoSpaceDN w:val="0"/>
              <w:adjustRightInd w:val="0"/>
              <w:spacing w:after="160" w:line="259" w:lineRule="auto"/>
              <w:contextualSpacing/>
            </w:pPr>
            <w:r w:rsidRPr="00BF13A5">
              <w:t xml:space="preserve">Adopt and share with members </w:t>
            </w:r>
            <w:r>
              <w:t>t</w:t>
            </w:r>
            <w:r w:rsidRPr="00BF13A5">
              <w:t>he A</w:t>
            </w:r>
            <w:r>
              <w:t>ffiliated Football</w:t>
            </w:r>
            <w:r w:rsidRPr="00BF13A5">
              <w:t xml:space="preserve"> ‘Safeguarding Adults Policy’ </w:t>
            </w:r>
          </w:p>
          <w:p w14:paraId="06ACF382" w14:textId="77777777" w:rsidR="00E93D92" w:rsidRDefault="00E93D92" w:rsidP="000516B0">
            <w:pPr>
              <w:spacing w:line="276" w:lineRule="auto"/>
            </w:pPr>
            <w:r w:rsidRPr="00BF13A5">
              <w:t xml:space="preserve">             NB ‘easy read’ versions are available for adults with learning disabilities</w:t>
            </w:r>
          </w:p>
          <w:p w14:paraId="34067E9F" w14:textId="77777777" w:rsidR="00E93D92" w:rsidRDefault="00E93D92" w:rsidP="000516B0">
            <w:pPr>
              <w:spacing w:line="276" w:lineRule="auto"/>
            </w:pPr>
            <w:r>
              <w:t xml:space="preserve">      </w:t>
            </w:r>
            <w:hyperlink r:id="rId16" w:history="1">
              <w:r w:rsidRPr="00D83A9B">
                <w:rPr>
                  <w:rStyle w:val="Hyperlink"/>
                </w:rPr>
                <w:t>http://www.thefa.com/football-rules-governance/safeguarding/section-10-safeguarding-adults</w:t>
              </w:r>
            </w:hyperlink>
            <w:r>
              <w:t xml:space="preserve">                           </w:t>
            </w:r>
          </w:p>
          <w:p w14:paraId="78345CAB" w14:textId="77777777" w:rsidR="00E93D92" w:rsidRDefault="00E93D92" w:rsidP="000516B0">
            <w:pPr>
              <w:spacing w:line="276" w:lineRule="auto"/>
            </w:pPr>
            <w:r>
              <w:t xml:space="preserve">              View section 10:</w:t>
            </w:r>
          </w:p>
          <w:p w14:paraId="0BD41432" w14:textId="77777777" w:rsidR="00E93D92" w:rsidRPr="00F01BA3" w:rsidRDefault="00E93D92" w:rsidP="000516B0">
            <w:pPr>
              <w:spacing w:line="276" w:lineRule="auto"/>
            </w:pPr>
            <w:r>
              <w:t xml:space="preserve">              10.5 Safeguarding Adults Policy and Procedures </w:t>
            </w:r>
            <w:r w:rsidRPr="00BF13A5">
              <w:t xml:space="preserve">       </w:t>
            </w:r>
          </w:p>
        </w:tc>
      </w:tr>
      <w:tr w:rsidR="00E93D92" w:rsidRPr="00BF13A5" w14:paraId="0010BA25" w14:textId="77777777" w:rsidTr="000516B0">
        <w:tc>
          <w:tcPr>
            <w:tcW w:w="9242" w:type="dxa"/>
          </w:tcPr>
          <w:p w14:paraId="3839EF90" w14:textId="77777777" w:rsidR="00E93D92" w:rsidRDefault="00E93D92" w:rsidP="00E93D92">
            <w:pPr>
              <w:numPr>
                <w:ilvl w:val="0"/>
                <w:numId w:val="47"/>
              </w:numPr>
              <w:autoSpaceDE w:val="0"/>
              <w:autoSpaceDN w:val="0"/>
              <w:adjustRightInd w:val="0"/>
              <w:spacing w:after="160" w:line="259" w:lineRule="auto"/>
              <w:contextualSpacing/>
            </w:pPr>
            <w:r w:rsidRPr="00BF13A5">
              <w:t xml:space="preserve">Appoint a Club Welfare Officer (Adult Disability Teams) and upload their name to </w:t>
            </w:r>
            <w:r>
              <w:t xml:space="preserve">The FA’s </w:t>
            </w:r>
            <w:r w:rsidRPr="00BF13A5">
              <w:t xml:space="preserve">Whole Game System </w:t>
            </w:r>
          </w:p>
          <w:p w14:paraId="21A83684" w14:textId="77777777" w:rsidR="00E93D92" w:rsidRDefault="00E93D92" w:rsidP="000516B0">
            <w:pPr>
              <w:spacing w:after="200" w:line="276" w:lineRule="auto"/>
            </w:pPr>
            <w:r>
              <w:t xml:space="preserve">       </w:t>
            </w:r>
            <w:hyperlink r:id="rId17" w:history="1">
              <w:r w:rsidRPr="00BA21C6">
                <w:rPr>
                  <w:rStyle w:val="Hyperlink"/>
                </w:rPr>
                <w:t>http://www.thefa.com/football-rules-governance/safeguarding/section-10-safeguarding-adults</w:t>
              </w:r>
            </w:hyperlink>
            <w:r>
              <w:t xml:space="preserve">                           </w:t>
            </w:r>
          </w:p>
          <w:p w14:paraId="4D401934" w14:textId="77777777" w:rsidR="00E93D92" w:rsidRDefault="00E93D92" w:rsidP="000516B0">
            <w:pPr>
              <w:autoSpaceDE w:val="0"/>
              <w:autoSpaceDN w:val="0"/>
              <w:adjustRightInd w:val="0"/>
              <w:spacing w:line="259" w:lineRule="auto"/>
              <w:ind w:left="643"/>
              <w:contextualSpacing/>
            </w:pPr>
            <w:r>
              <w:t>View section 10:</w:t>
            </w:r>
          </w:p>
          <w:p w14:paraId="2F13C306" w14:textId="77777777" w:rsidR="00E93D92" w:rsidRDefault="00E93D92" w:rsidP="000516B0">
            <w:pPr>
              <w:autoSpaceDE w:val="0"/>
              <w:autoSpaceDN w:val="0"/>
              <w:adjustRightInd w:val="0"/>
              <w:spacing w:line="259" w:lineRule="auto"/>
              <w:ind w:left="643"/>
              <w:contextualSpacing/>
            </w:pPr>
            <w:r>
              <w:t>10.2 Appointing Club and League Welfare Officers</w:t>
            </w:r>
          </w:p>
          <w:p w14:paraId="242D7C92" w14:textId="77777777" w:rsidR="00E93D92" w:rsidRPr="00BF13A5" w:rsidRDefault="00E93D92" w:rsidP="000516B0">
            <w:pPr>
              <w:autoSpaceDE w:val="0"/>
              <w:autoSpaceDN w:val="0"/>
              <w:adjustRightInd w:val="0"/>
              <w:spacing w:line="259" w:lineRule="auto"/>
              <w:ind w:left="643"/>
              <w:contextualSpacing/>
            </w:pPr>
            <w:r>
              <w:t xml:space="preserve">10.3 Adding a Club Welfare Officer to </w:t>
            </w:r>
            <w:r w:rsidRPr="00F01BA3">
              <w:t xml:space="preserve">WGS </w:t>
            </w:r>
          </w:p>
        </w:tc>
      </w:tr>
      <w:tr w:rsidR="00E93D92" w:rsidRPr="00BF13A5" w14:paraId="6DE7571F" w14:textId="77777777" w:rsidTr="000516B0">
        <w:tc>
          <w:tcPr>
            <w:tcW w:w="9242" w:type="dxa"/>
          </w:tcPr>
          <w:p w14:paraId="1CC1CD66" w14:textId="77777777" w:rsidR="00E93D92" w:rsidRPr="00E12C3E" w:rsidRDefault="00E93D92" w:rsidP="00E93D92">
            <w:pPr>
              <w:numPr>
                <w:ilvl w:val="0"/>
                <w:numId w:val="47"/>
              </w:numPr>
              <w:spacing w:after="200" w:line="276" w:lineRule="auto"/>
              <w:contextualSpacing/>
              <w:rPr>
                <w:rFonts w:cstheme="minorHAnsi"/>
              </w:rPr>
            </w:pPr>
            <w:r w:rsidRPr="00BF13A5">
              <w:t>Encourage volunteers and staff to complete the newly launched free, online FA Safeguarding Adults course</w:t>
            </w:r>
          </w:p>
          <w:p w14:paraId="51F17F1F" w14:textId="77777777" w:rsidR="00E93D92" w:rsidRPr="00E12C3E" w:rsidRDefault="00E93D92" w:rsidP="000516B0">
            <w:pPr>
              <w:spacing w:after="200" w:line="276" w:lineRule="auto"/>
            </w:pPr>
            <w:r>
              <w:t xml:space="preserve">       </w:t>
            </w:r>
            <w:hyperlink r:id="rId18" w:history="1">
              <w:r w:rsidRPr="00D83A9B">
                <w:rPr>
                  <w:rStyle w:val="Hyperlink"/>
                </w:rPr>
                <w:t>http://www.thefa.com/football-rules-governance/safeguarding/section-10-safeguarding-adults</w:t>
              </w:r>
            </w:hyperlink>
            <w:r>
              <w:t xml:space="preserve">                           </w:t>
            </w:r>
          </w:p>
          <w:p w14:paraId="38A6B129" w14:textId="77777777" w:rsidR="00E93D92" w:rsidRPr="00F01BA3" w:rsidRDefault="00E93D92" w:rsidP="000516B0">
            <w:pPr>
              <w:spacing w:after="200" w:line="276" w:lineRule="auto"/>
              <w:ind w:left="643"/>
              <w:contextualSpacing/>
              <w:rPr>
                <w:rFonts w:cstheme="minorHAnsi"/>
              </w:rPr>
            </w:pPr>
            <w:r>
              <w:rPr>
                <w:rFonts w:cstheme="minorHAnsi"/>
              </w:rPr>
              <w:t>View: 10.4 How to access online course</w:t>
            </w:r>
          </w:p>
        </w:tc>
      </w:tr>
      <w:tr w:rsidR="00E93D92" w:rsidRPr="00BF13A5" w14:paraId="0A6BAF04" w14:textId="77777777" w:rsidTr="000516B0">
        <w:tc>
          <w:tcPr>
            <w:tcW w:w="9242" w:type="dxa"/>
          </w:tcPr>
          <w:p w14:paraId="5F06294F" w14:textId="77777777" w:rsidR="00E93D92" w:rsidRPr="00F2707F" w:rsidRDefault="00E93D92" w:rsidP="00E93D92">
            <w:pPr>
              <w:numPr>
                <w:ilvl w:val="0"/>
                <w:numId w:val="47"/>
              </w:numPr>
              <w:spacing w:after="200" w:line="276" w:lineRule="auto"/>
              <w:contextualSpacing/>
              <w:rPr>
                <w:rFonts w:cstheme="minorHAnsi"/>
              </w:rPr>
            </w:pPr>
            <w:r w:rsidRPr="00BF13A5">
              <w:t>Identify and list coaches/managers (including assistant coaches/managers) on The FA’s Whole Game System alongside the registered team</w:t>
            </w:r>
            <w:r>
              <w:t>.</w:t>
            </w:r>
          </w:p>
        </w:tc>
      </w:tr>
    </w:tbl>
    <w:p w14:paraId="6025F4D5" w14:textId="77777777" w:rsidR="00E93D92" w:rsidRDefault="00E93D92" w:rsidP="00E93D92"/>
    <w:p w14:paraId="2B2E7B0D" w14:textId="77777777" w:rsidR="00E93D92" w:rsidRPr="00BF13A5" w:rsidRDefault="00E93D92" w:rsidP="00E93D92">
      <w:pPr>
        <w:rPr>
          <w:rFonts w:cstheme="minorHAnsi"/>
        </w:rPr>
      </w:pPr>
      <w:r w:rsidRPr="00BF13A5">
        <w:rPr>
          <w:rFonts w:cstheme="minorHAnsi"/>
          <w:b/>
        </w:rPr>
        <w:t>Please note</w:t>
      </w:r>
      <w:r w:rsidRPr="00BF13A5">
        <w:rPr>
          <w:rFonts w:cstheme="minorHAnsi"/>
        </w:rPr>
        <w:t xml:space="preserve"> - The FA is currently considering with the government’s Disclosure and Barring Service the circumstances in which DBS Checks may be required for people working with adults (over-18s) in open-age disability football. Further guidance will be provided in due course.  </w:t>
      </w:r>
    </w:p>
    <w:p w14:paraId="31337C3D" w14:textId="77777777" w:rsidR="00E93D92" w:rsidRDefault="00E93D92" w:rsidP="00E93D92">
      <w:bookmarkStart w:id="6" w:name="_Hlk26797942"/>
      <w:r w:rsidRPr="00BF13A5">
        <w:t xml:space="preserve">Thank you for supporting </w:t>
      </w:r>
      <w:r>
        <w:t xml:space="preserve">football </w:t>
      </w:r>
      <w:r w:rsidRPr="00BF13A5">
        <w:t xml:space="preserve">to </w:t>
      </w:r>
      <w:r>
        <w:t xml:space="preserve">safeguard </w:t>
      </w:r>
      <w:proofErr w:type="gramStart"/>
      <w:r>
        <w:t>adu</w:t>
      </w:r>
      <w:r w:rsidRPr="00BF13A5">
        <w:t>lts</w:t>
      </w:r>
      <w:proofErr w:type="gramEnd"/>
      <w:r w:rsidRPr="00BF13A5">
        <w:t xml:space="preserve"> children safe </w:t>
      </w:r>
      <w:r>
        <w:t>across every level of the game</w:t>
      </w:r>
      <w:r w:rsidRPr="00BF13A5">
        <w:t xml:space="preserve">. </w:t>
      </w:r>
      <w:r>
        <w:t xml:space="preserve">If you have any questions, please ensure you refer to the relevant contact points detailed on P1-2, for your part of the game. </w:t>
      </w:r>
    </w:p>
    <w:p w14:paraId="1F31F3D3" w14:textId="77777777" w:rsidR="00E93D92" w:rsidRDefault="00E93D92" w:rsidP="00E93D92">
      <w:r w:rsidRPr="00BF13A5">
        <w:t>Best wishes for a positive and successful New Year.</w:t>
      </w:r>
    </w:p>
    <w:p w14:paraId="5A6399F3" w14:textId="77777777" w:rsidR="00E93D92" w:rsidRPr="00BF13A5" w:rsidRDefault="00E93D92" w:rsidP="00E93D92"/>
    <w:bookmarkEnd w:id="6"/>
    <w:p w14:paraId="3A15F73D" w14:textId="77777777" w:rsidR="00E93D92" w:rsidRPr="00A36635" w:rsidRDefault="00E93D92" w:rsidP="00E93D92">
      <w:pPr>
        <w:jc w:val="center"/>
        <w:rPr>
          <w:b/>
        </w:rPr>
      </w:pPr>
      <w:r w:rsidRPr="00A36635">
        <w:rPr>
          <w:b/>
        </w:rPr>
        <w:t xml:space="preserve">Sue Ravenlaw              Laurence Jones                                  James Kendall   </w:t>
      </w:r>
      <w:r w:rsidRPr="00A36635">
        <w:rPr>
          <w:b/>
        </w:rPr>
        <w:tab/>
        <w:t>Kelly Simmons</w:t>
      </w:r>
    </w:p>
    <w:p w14:paraId="77BAB194" w14:textId="1AA032A1" w:rsidR="00E93D92" w:rsidRDefault="00E93D92" w:rsidP="00E93D92">
      <w:pPr>
        <w:tabs>
          <w:tab w:val="left" w:pos="7425"/>
        </w:tabs>
        <w:rPr>
          <w:sz w:val="20"/>
          <w:szCs w:val="20"/>
        </w:rPr>
      </w:pPr>
      <w:r w:rsidRPr="00E9576B">
        <w:rPr>
          <w:sz w:val="20"/>
          <w:szCs w:val="20"/>
        </w:rPr>
        <w:t xml:space="preserve"> </w:t>
      </w:r>
      <w:r>
        <w:rPr>
          <w:noProof/>
          <w:sz w:val="20"/>
          <w:szCs w:val="20"/>
        </w:rPr>
        <w:drawing>
          <wp:inline distT="0" distB="0" distL="0" distR="0" wp14:anchorId="52DFFCC6" wp14:editId="0CDC4527">
            <wp:extent cx="990600" cy="3272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e R signatur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43640" cy="344774"/>
                    </a:xfrm>
                    <a:prstGeom prst="rect">
                      <a:avLst/>
                    </a:prstGeom>
                  </pic:spPr>
                </pic:pic>
              </a:graphicData>
            </a:graphic>
          </wp:inline>
        </w:drawing>
      </w:r>
      <w:r w:rsidRPr="00E9576B">
        <w:rPr>
          <w:sz w:val="20"/>
          <w:szCs w:val="20"/>
        </w:rPr>
        <w:t xml:space="preserve">             </w:t>
      </w:r>
      <w:r>
        <w:rPr>
          <w:noProof/>
          <w:sz w:val="20"/>
          <w:szCs w:val="20"/>
        </w:rPr>
        <w:drawing>
          <wp:inline distT="0" distB="0" distL="0" distR="0" wp14:anchorId="35700CC7" wp14:editId="4E4332B3">
            <wp:extent cx="1147541"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urence J signature.PNG"/>
                    <pic:cNvPicPr/>
                  </pic:nvPicPr>
                  <pic:blipFill rotWithShape="1">
                    <a:blip r:embed="rId20" cstate="print">
                      <a:extLst>
                        <a:ext uri="{28A0092B-C50C-407E-A947-70E740481C1C}">
                          <a14:useLocalDpi xmlns:a14="http://schemas.microsoft.com/office/drawing/2010/main" val="0"/>
                        </a:ext>
                      </a:extLst>
                    </a:blip>
                    <a:srcRect l="15589" t="27056"/>
                    <a:stretch/>
                  </pic:blipFill>
                  <pic:spPr bwMode="auto">
                    <a:xfrm>
                      <a:off x="0" y="0"/>
                      <a:ext cx="1177011" cy="429863"/>
                    </a:xfrm>
                    <a:prstGeom prst="rect">
                      <a:avLst/>
                    </a:prstGeom>
                    <a:ln>
                      <a:noFill/>
                    </a:ln>
                    <a:extLst>
                      <a:ext uri="{53640926-AAD7-44D8-BBD7-CCE9431645EC}">
                        <a14:shadowObscured xmlns:a14="http://schemas.microsoft.com/office/drawing/2010/main"/>
                      </a:ext>
                    </a:extLst>
                  </pic:spPr>
                </pic:pic>
              </a:graphicData>
            </a:graphic>
          </wp:inline>
        </w:drawing>
      </w:r>
      <w:r w:rsidRPr="00E9576B">
        <w:rPr>
          <w:sz w:val="20"/>
          <w:szCs w:val="20"/>
        </w:rPr>
        <w:t xml:space="preserve">                                                                 </w:t>
      </w:r>
      <w:r>
        <w:rPr>
          <w:noProof/>
          <w:sz w:val="20"/>
          <w:szCs w:val="20"/>
        </w:rPr>
        <w:drawing>
          <wp:inline distT="0" distB="0" distL="0" distR="0" wp14:anchorId="0EC2FB6B" wp14:editId="693402CC">
            <wp:extent cx="1209675" cy="375751"/>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lly S signatu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60053" cy="391399"/>
                    </a:xfrm>
                    <a:prstGeom prst="rect">
                      <a:avLst/>
                    </a:prstGeom>
                  </pic:spPr>
                </pic:pic>
              </a:graphicData>
            </a:graphic>
          </wp:inline>
        </w:drawing>
      </w:r>
      <w:r>
        <w:rPr>
          <w:sz w:val="20"/>
          <w:szCs w:val="20"/>
        </w:rPr>
        <w:tab/>
      </w:r>
    </w:p>
    <w:p w14:paraId="503B7379" w14:textId="77777777" w:rsidR="00E93D92" w:rsidRPr="00943B99" w:rsidRDefault="00E93D92" w:rsidP="00E93D92">
      <w:pPr>
        <w:spacing w:after="0"/>
        <w:jc w:val="center"/>
        <w:rPr>
          <w:b/>
          <w:sz w:val="18"/>
          <w:szCs w:val="18"/>
        </w:rPr>
      </w:pPr>
      <w:r w:rsidRPr="00943B99">
        <w:rPr>
          <w:b/>
          <w:sz w:val="18"/>
          <w:szCs w:val="18"/>
        </w:rPr>
        <w:t>Head of Safeguarding      Head of National League System       Director of Football Development     Director of Women’s</w:t>
      </w:r>
    </w:p>
    <w:p w14:paraId="13C9DAC7" w14:textId="77777777" w:rsidR="00E93D92" w:rsidRPr="00943B99" w:rsidRDefault="00E93D92" w:rsidP="00E93D92">
      <w:pPr>
        <w:spacing w:after="0"/>
        <w:rPr>
          <w:b/>
          <w:sz w:val="18"/>
          <w:szCs w:val="18"/>
        </w:rPr>
      </w:pPr>
      <w:r w:rsidRPr="00943B99">
        <w:rPr>
          <w:b/>
          <w:sz w:val="18"/>
          <w:szCs w:val="18"/>
        </w:rPr>
        <w:t xml:space="preserve">                                                                                                                                                                               </w:t>
      </w:r>
      <w:r>
        <w:rPr>
          <w:b/>
          <w:sz w:val="18"/>
          <w:szCs w:val="18"/>
        </w:rPr>
        <w:t xml:space="preserve">          </w:t>
      </w:r>
      <w:r w:rsidRPr="00943B99">
        <w:rPr>
          <w:b/>
          <w:sz w:val="18"/>
          <w:szCs w:val="18"/>
        </w:rPr>
        <w:t xml:space="preserve">Professional Game                                       </w:t>
      </w:r>
    </w:p>
    <w:p w14:paraId="41DAB466" w14:textId="77777777" w:rsidR="00E93D92" w:rsidRDefault="00E93D92" w:rsidP="00E93D92"/>
    <w:p w14:paraId="7E47780E" w14:textId="77777777" w:rsidR="00E93D92" w:rsidRPr="0018147C" w:rsidRDefault="00E93D92" w:rsidP="00E93D92">
      <w:r w:rsidRPr="002F1692">
        <w:t>Cc Designated Safeguarding Officer/Club Welfare Officer</w:t>
      </w:r>
    </w:p>
    <w:p w14:paraId="609A24CC" w14:textId="122204E1" w:rsidR="002C1329" w:rsidRDefault="002C1329" w:rsidP="00E93D92">
      <w:pPr>
        <w:rPr>
          <w:rFonts w:ascii="FS Jack Light" w:hAnsi="FS Jack Light"/>
          <w:noProof/>
          <w:color w:val="011E41"/>
          <w:sz w:val="20"/>
          <w:szCs w:val="20"/>
          <w:lang w:eastAsia="en-GB"/>
        </w:rPr>
      </w:pPr>
    </w:p>
    <w:sectPr w:rsidR="002C1329" w:rsidSect="00D62FD8">
      <w:headerReference w:type="even" r:id="rId22"/>
      <w:headerReference w:type="default" r:id="rId23"/>
      <w:headerReference w:type="first" r:id="rId24"/>
      <w:pgSz w:w="11900" w:h="16840"/>
      <w:pgMar w:top="1440" w:right="1440" w:bottom="1440" w:left="1440" w:header="0" w:footer="13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3575A" w14:textId="77777777" w:rsidR="00A94893" w:rsidRDefault="00A94893" w:rsidP="000A4E4A">
      <w:pPr>
        <w:spacing w:after="0" w:line="240" w:lineRule="auto"/>
      </w:pPr>
      <w:r>
        <w:separator/>
      </w:r>
    </w:p>
  </w:endnote>
  <w:endnote w:type="continuationSeparator" w:id="0">
    <w:p w14:paraId="5BAE12DF" w14:textId="77777777" w:rsidR="00A94893" w:rsidRDefault="00A94893" w:rsidP="000A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4DD94" w14:textId="77777777" w:rsidR="00A94893" w:rsidRDefault="00A94893" w:rsidP="000A4E4A">
      <w:pPr>
        <w:spacing w:after="0" w:line="240" w:lineRule="auto"/>
      </w:pPr>
      <w:r>
        <w:separator/>
      </w:r>
    </w:p>
  </w:footnote>
  <w:footnote w:type="continuationSeparator" w:id="0">
    <w:p w14:paraId="229D3E4B" w14:textId="77777777" w:rsidR="00A94893" w:rsidRDefault="00A94893" w:rsidP="000A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CFCF" w14:textId="77777777" w:rsidR="00047748" w:rsidRDefault="00A94893">
    <w:pPr>
      <w:pStyle w:val="Header"/>
    </w:pPr>
    <w:r>
      <w:rPr>
        <w:noProof/>
        <w:lang w:eastAsia="en-GB"/>
      </w:rPr>
      <w:pict w14:anchorId="5AE3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8" o:spid="_x0000_s2068" type="#_x0000_t75" style="position:absolute;margin-left:0;margin-top:0;width:604.2pt;height:1076.75pt;z-index:-251657216;mso-position-horizontal:center;mso-position-horizontal-relative:margin;mso-position-vertical:center;mso-position-vertical-relative:margin" o:allowincell="f">
          <v:imagedata r:id="rId1" o:title="Portrait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8772" w14:textId="77777777" w:rsidR="00106E43" w:rsidRDefault="00106E43">
    <w:pPr>
      <w:pStyle w:val="Header"/>
    </w:pPr>
  </w:p>
  <w:p w14:paraId="278AF6E3" w14:textId="77777777" w:rsidR="00E7722F" w:rsidRDefault="00A94893" w:rsidP="000A4E4A">
    <w:pPr>
      <w:pStyle w:val="Header"/>
      <w:jc w:val="right"/>
    </w:pPr>
    <w:r>
      <w:rPr>
        <w:noProof/>
        <w:lang w:eastAsia="en-GB"/>
      </w:rPr>
      <w:pict w14:anchorId="737BB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9" o:spid="_x0000_s2069" type="#_x0000_t75" style="position:absolute;left:0;text-align:left;margin-left:-40.1pt;margin-top:-173.85pt;width:621.85pt;height:1108.35pt;z-index:-251656192;mso-position-horizontal-relative:margin;mso-position-vertical-relative:margin" o:allowincell="f">
          <v:imagedata r:id="rId1" o:title="Portrait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E221" w14:textId="77777777" w:rsidR="00047748" w:rsidRDefault="00A94893">
    <w:pPr>
      <w:pStyle w:val="Header"/>
    </w:pPr>
    <w:r>
      <w:rPr>
        <w:noProof/>
        <w:lang w:eastAsia="en-GB"/>
      </w:rPr>
      <w:pict w14:anchorId="6D31C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5180687" o:spid="_x0000_s2067" type="#_x0000_t75" style="position:absolute;margin-left:0;margin-top:0;width:604.2pt;height:1076.75pt;z-index:-251658240;mso-position-horizontal:center;mso-position-horizontal-relative:margin;mso-position-vertical:center;mso-position-vertical-relative:margin" o:allowincell="f">
          <v:imagedata r:id="rId1" o:title="Portrait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0C0"/>
    <w:multiLevelType w:val="hybridMultilevel"/>
    <w:tmpl w:val="470859FC"/>
    <w:lvl w:ilvl="0" w:tplc="37F0418A">
      <w:start w:val="1"/>
      <w:numFmt w:val="bullet"/>
      <w:lvlText w:val="•"/>
      <w:lvlJc w:val="left"/>
      <w:pPr>
        <w:ind w:left="832"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85537"/>
    <w:multiLevelType w:val="hybridMultilevel"/>
    <w:tmpl w:val="CD82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23BE"/>
    <w:multiLevelType w:val="hybridMultilevel"/>
    <w:tmpl w:val="27B80AC2"/>
    <w:lvl w:ilvl="0" w:tplc="08090001">
      <w:start w:val="1"/>
      <w:numFmt w:val="bullet"/>
      <w:lvlText w:val=""/>
      <w:lvlJc w:val="left"/>
      <w:pPr>
        <w:ind w:left="4792" w:hanging="360"/>
      </w:pPr>
      <w:rPr>
        <w:rFonts w:ascii="Symbol" w:hAnsi="Symbol" w:hint="default"/>
        <w:sz w:val="22"/>
        <w:szCs w:val="22"/>
      </w:rPr>
    </w:lvl>
    <w:lvl w:ilvl="1" w:tplc="CA3270C2">
      <w:start w:val="1"/>
      <w:numFmt w:val="bullet"/>
      <w:lvlText w:val="•"/>
      <w:lvlJc w:val="left"/>
      <w:pPr>
        <w:ind w:left="5760" w:hanging="360"/>
      </w:pPr>
      <w:rPr>
        <w:rFonts w:hint="default"/>
      </w:rPr>
    </w:lvl>
    <w:lvl w:ilvl="2" w:tplc="5900BA48">
      <w:start w:val="1"/>
      <w:numFmt w:val="bullet"/>
      <w:lvlText w:val="•"/>
      <w:lvlJc w:val="left"/>
      <w:pPr>
        <w:ind w:left="6729" w:hanging="360"/>
      </w:pPr>
      <w:rPr>
        <w:rFonts w:hint="default"/>
      </w:rPr>
    </w:lvl>
    <w:lvl w:ilvl="3" w:tplc="D0F4A6A8">
      <w:start w:val="1"/>
      <w:numFmt w:val="bullet"/>
      <w:lvlText w:val="•"/>
      <w:lvlJc w:val="left"/>
      <w:pPr>
        <w:ind w:left="7698" w:hanging="360"/>
      </w:pPr>
      <w:rPr>
        <w:rFonts w:hint="default"/>
      </w:rPr>
    </w:lvl>
    <w:lvl w:ilvl="4" w:tplc="FA369D5C">
      <w:start w:val="1"/>
      <w:numFmt w:val="bullet"/>
      <w:lvlText w:val="•"/>
      <w:lvlJc w:val="left"/>
      <w:pPr>
        <w:ind w:left="8667" w:hanging="360"/>
      </w:pPr>
      <w:rPr>
        <w:rFonts w:hint="default"/>
      </w:rPr>
    </w:lvl>
    <w:lvl w:ilvl="5" w:tplc="47EA2D66">
      <w:start w:val="1"/>
      <w:numFmt w:val="bullet"/>
      <w:lvlText w:val="•"/>
      <w:lvlJc w:val="left"/>
      <w:pPr>
        <w:ind w:left="9636" w:hanging="360"/>
      </w:pPr>
      <w:rPr>
        <w:rFonts w:hint="default"/>
      </w:rPr>
    </w:lvl>
    <w:lvl w:ilvl="6" w:tplc="1374A5C6">
      <w:start w:val="1"/>
      <w:numFmt w:val="bullet"/>
      <w:lvlText w:val="•"/>
      <w:lvlJc w:val="left"/>
      <w:pPr>
        <w:ind w:left="10604" w:hanging="360"/>
      </w:pPr>
      <w:rPr>
        <w:rFonts w:hint="default"/>
      </w:rPr>
    </w:lvl>
    <w:lvl w:ilvl="7" w:tplc="08169EAC">
      <w:start w:val="1"/>
      <w:numFmt w:val="bullet"/>
      <w:lvlText w:val="•"/>
      <w:lvlJc w:val="left"/>
      <w:pPr>
        <w:ind w:left="11573" w:hanging="360"/>
      </w:pPr>
      <w:rPr>
        <w:rFonts w:hint="default"/>
      </w:rPr>
    </w:lvl>
    <w:lvl w:ilvl="8" w:tplc="BE52E3EA">
      <w:start w:val="1"/>
      <w:numFmt w:val="bullet"/>
      <w:lvlText w:val="•"/>
      <w:lvlJc w:val="left"/>
      <w:pPr>
        <w:ind w:left="12542" w:hanging="360"/>
      </w:pPr>
      <w:rPr>
        <w:rFonts w:hint="default"/>
      </w:rPr>
    </w:lvl>
  </w:abstractNum>
  <w:abstractNum w:abstractNumId="3" w15:restartNumberingAfterBreak="0">
    <w:nsid w:val="0784763A"/>
    <w:multiLevelType w:val="hybridMultilevel"/>
    <w:tmpl w:val="173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712D2"/>
    <w:multiLevelType w:val="multilevel"/>
    <w:tmpl w:val="D2F48FAA"/>
    <w:lvl w:ilvl="0">
      <w:start w:val="1"/>
      <w:numFmt w:val="decimal"/>
      <w:lvlText w:val="%1."/>
      <w:lvlJc w:val="left"/>
      <w:pPr>
        <w:ind w:left="643" w:hanging="360"/>
      </w:pPr>
      <w:rPr>
        <w:rFonts w:asciiTheme="minorHAnsi" w:eastAsiaTheme="minorHAnsi" w:hAnsiTheme="minorHAnsi" w:cstheme="minorBidi"/>
      </w:rPr>
    </w:lvl>
    <w:lvl w:ilvl="1">
      <w:start w:val="2"/>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5" w15:restartNumberingAfterBreak="0">
    <w:nsid w:val="08A425ED"/>
    <w:multiLevelType w:val="hybridMultilevel"/>
    <w:tmpl w:val="A1723422"/>
    <w:lvl w:ilvl="0" w:tplc="88466614">
      <w:start w:val="1"/>
      <w:numFmt w:val="bullet"/>
      <w:lvlText w:val=""/>
      <w:lvlJc w:val="left"/>
      <w:pPr>
        <w:ind w:left="720" w:hanging="360"/>
      </w:pPr>
      <w:rPr>
        <w:rFonts w:ascii="FS Jack Light" w:hAnsi="FS Jack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12823"/>
    <w:multiLevelType w:val="hybridMultilevel"/>
    <w:tmpl w:val="EAD23C08"/>
    <w:lvl w:ilvl="0" w:tplc="6A8E5CBA">
      <w:numFmt w:val="bullet"/>
      <w:lvlText w:val="•"/>
      <w:lvlJc w:val="left"/>
      <w:pPr>
        <w:ind w:left="1304" w:hanging="360"/>
      </w:pPr>
      <w:rPr>
        <w:rFonts w:ascii="FS Jack Light" w:eastAsia="Calibri" w:hAnsi="FS Jack Light" w:cstheme="minorBidi"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7" w15:restartNumberingAfterBreak="0">
    <w:nsid w:val="0FA133D0"/>
    <w:multiLevelType w:val="hybridMultilevel"/>
    <w:tmpl w:val="ED80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63528"/>
    <w:multiLevelType w:val="hybridMultilevel"/>
    <w:tmpl w:val="E2AE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B2A3D"/>
    <w:multiLevelType w:val="hybridMultilevel"/>
    <w:tmpl w:val="232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C6B4A"/>
    <w:multiLevelType w:val="hybridMultilevel"/>
    <w:tmpl w:val="7F9AAE72"/>
    <w:lvl w:ilvl="0" w:tplc="37F0418A">
      <w:start w:val="1"/>
      <w:numFmt w:val="bullet"/>
      <w:lvlText w:val="•"/>
      <w:lvlJc w:val="left"/>
      <w:pPr>
        <w:ind w:left="720" w:hanging="3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01AD9"/>
    <w:multiLevelType w:val="hybridMultilevel"/>
    <w:tmpl w:val="68888C88"/>
    <w:lvl w:ilvl="0" w:tplc="37F0418A">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64178"/>
    <w:multiLevelType w:val="hybridMultilevel"/>
    <w:tmpl w:val="9C5E594A"/>
    <w:lvl w:ilvl="0" w:tplc="22AC65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220CD0"/>
    <w:multiLevelType w:val="hybridMultilevel"/>
    <w:tmpl w:val="8F10FE40"/>
    <w:lvl w:ilvl="0" w:tplc="08090001">
      <w:start w:val="1"/>
      <w:numFmt w:val="bullet"/>
      <w:lvlText w:val=""/>
      <w:lvlJc w:val="left"/>
      <w:pPr>
        <w:ind w:left="832" w:hanging="360"/>
      </w:pPr>
      <w:rPr>
        <w:rFonts w:ascii="Symbol" w:hAnsi="Symbol" w:hint="default"/>
      </w:rPr>
    </w:lvl>
    <w:lvl w:ilvl="1" w:tplc="70A87F96" w:tentative="1">
      <w:start w:val="1"/>
      <w:numFmt w:val="bullet"/>
      <w:lvlText w:val="•"/>
      <w:lvlJc w:val="left"/>
      <w:pPr>
        <w:tabs>
          <w:tab w:val="num" w:pos="1440"/>
        </w:tabs>
        <w:ind w:left="1440" w:hanging="360"/>
      </w:pPr>
      <w:rPr>
        <w:rFonts w:ascii="Arial" w:hAnsi="Arial" w:hint="default"/>
      </w:rPr>
    </w:lvl>
    <w:lvl w:ilvl="2" w:tplc="37DA0998" w:tentative="1">
      <w:start w:val="1"/>
      <w:numFmt w:val="bullet"/>
      <w:lvlText w:val="•"/>
      <w:lvlJc w:val="left"/>
      <w:pPr>
        <w:tabs>
          <w:tab w:val="num" w:pos="2160"/>
        </w:tabs>
        <w:ind w:left="2160" w:hanging="360"/>
      </w:pPr>
      <w:rPr>
        <w:rFonts w:ascii="Arial" w:hAnsi="Arial" w:hint="default"/>
      </w:rPr>
    </w:lvl>
    <w:lvl w:ilvl="3" w:tplc="90A45586" w:tentative="1">
      <w:start w:val="1"/>
      <w:numFmt w:val="bullet"/>
      <w:lvlText w:val="•"/>
      <w:lvlJc w:val="left"/>
      <w:pPr>
        <w:tabs>
          <w:tab w:val="num" w:pos="2880"/>
        </w:tabs>
        <w:ind w:left="2880" w:hanging="360"/>
      </w:pPr>
      <w:rPr>
        <w:rFonts w:ascii="Arial" w:hAnsi="Arial" w:hint="default"/>
      </w:rPr>
    </w:lvl>
    <w:lvl w:ilvl="4" w:tplc="7B747CAA" w:tentative="1">
      <w:start w:val="1"/>
      <w:numFmt w:val="bullet"/>
      <w:lvlText w:val="•"/>
      <w:lvlJc w:val="left"/>
      <w:pPr>
        <w:tabs>
          <w:tab w:val="num" w:pos="3600"/>
        </w:tabs>
        <w:ind w:left="3600" w:hanging="360"/>
      </w:pPr>
      <w:rPr>
        <w:rFonts w:ascii="Arial" w:hAnsi="Arial" w:hint="default"/>
      </w:rPr>
    </w:lvl>
    <w:lvl w:ilvl="5" w:tplc="2256A92A" w:tentative="1">
      <w:start w:val="1"/>
      <w:numFmt w:val="bullet"/>
      <w:lvlText w:val="•"/>
      <w:lvlJc w:val="left"/>
      <w:pPr>
        <w:tabs>
          <w:tab w:val="num" w:pos="4320"/>
        </w:tabs>
        <w:ind w:left="4320" w:hanging="360"/>
      </w:pPr>
      <w:rPr>
        <w:rFonts w:ascii="Arial" w:hAnsi="Arial" w:hint="default"/>
      </w:rPr>
    </w:lvl>
    <w:lvl w:ilvl="6" w:tplc="2B244848" w:tentative="1">
      <w:start w:val="1"/>
      <w:numFmt w:val="bullet"/>
      <w:lvlText w:val="•"/>
      <w:lvlJc w:val="left"/>
      <w:pPr>
        <w:tabs>
          <w:tab w:val="num" w:pos="5040"/>
        </w:tabs>
        <w:ind w:left="5040" w:hanging="360"/>
      </w:pPr>
      <w:rPr>
        <w:rFonts w:ascii="Arial" w:hAnsi="Arial" w:hint="default"/>
      </w:rPr>
    </w:lvl>
    <w:lvl w:ilvl="7" w:tplc="62642364" w:tentative="1">
      <w:start w:val="1"/>
      <w:numFmt w:val="bullet"/>
      <w:lvlText w:val="•"/>
      <w:lvlJc w:val="left"/>
      <w:pPr>
        <w:tabs>
          <w:tab w:val="num" w:pos="5760"/>
        </w:tabs>
        <w:ind w:left="5760" w:hanging="360"/>
      </w:pPr>
      <w:rPr>
        <w:rFonts w:ascii="Arial" w:hAnsi="Arial" w:hint="default"/>
      </w:rPr>
    </w:lvl>
    <w:lvl w:ilvl="8" w:tplc="082612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46710C"/>
    <w:multiLevelType w:val="hybridMultilevel"/>
    <w:tmpl w:val="587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05DCA"/>
    <w:multiLevelType w:val="hybridMultilevel"/>
    <w:tmpl w:val="A6BE73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7686B"/>
    <w:multiLevelType w:val="hybridMultilevel"/>
    <w:tmpl w:val="5268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F6194"/>
    <w:multiLevelType w:val="hybridMultilevel"/>
    <w:tmpl w:val="E2C2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E665A"/>
    <w:multiLevelType w:val="hybridMultilevel"/>
    <w:tmpl w:val="AF9A41FC"/>
    <w:lvl w:ilvl="0" w:tplc="37F0418A">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7A045F"/>
    <w:multiLevelType w:val="hybridMultilevel"/>
    <w:tmpl w:val="A3A6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C511B3"/>
    <w:multiLevelType w:val="hybridMultilevel"/>
    <w:tmpl w:val="5B9026E6"/>
    <w:lvl w:ilvl="0" w:tplc="C00AC496">
      <w:start w:val="1"/>
      <w:numFmt w:val="decimal"/>
      <w:lvlText w:val="%1."/>
      <w:lvlJc w:val="left"/>
      <w:pPr>
        <w:ind w:left="720" w:hanging="360"/>
      </w:pPr>
      <w:rPr>
        <w:rFonts w:ascii="FS Jack" w:hAnsi="FS J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386252"/>
    <w:multiLevelType w:val="hybridMultilevel"/>
    <w:tmpl w:val="10FE4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330372"/>
    <w:multiLevelType w:val="hybridMultilevel"/>
    <w:tmpl w:val="C956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444BD"/>
    <w:multiLevelType w:val="hybridMultilevel"/>
    <w:tmpl w:val="E140D51C"/>
    <w:lvl w:ilvl="0" w:tplc="7F1011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A057EF"/>
    <w:multiLevelType w:val="hybridMultilevel"/>
    <w:tmpl w:val="3704E3F6"/>
    <w:lvl w:ilvl="0" w:tplc="AA6C612C">
      <w:start w:val="1"/>
      <w:numFmt w:val="bullet"/>
      <w:lvlText w:val=""/>
      <w:lvlJc w:val="left"/>
      <w:pPr>
        <w:ind w:left="360" w:hanging="360"/>
      </w:pPr>
      <w:rPr>
        <w:rFonts w:ascii="Symbol" w:eastAsiaTheme="minorEastAsia" w:hAnsi="Symbol"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9941D4"/>
    <w:multiLevelType w:val="hybridMultilevel"/>
    <w:tmpl w:val="49D0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359FE"/>
    <w:multiLevelType w:val="hybridMultilevel"/>
    <w:tmpl w:val="629E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B3B83"/>
    <w:multiLevelType w:val="hybridMultilevel"/>
    <w:tmpl w:val="88D01D58"/>
    <w:lvl w:ilvl="0" w:tplc="227A0DC8">
      <w:start w:val="1"/>
      <w:numFmt w:val="bullet"/>
      <w:lvlText w:val="•"/>
      <w:lvlJc w:val="left"/>
      <w:pPr>
        <w:tabs>
          <w:tab w:val="num" w:pos="720"/>
        </w:tabs>
        <w:ind w:left="720" w:hanging="360"/>
      </w:pPr>
      <w:rPr>
        <w:rFonts w:ascii="Arial" w:hAnsi="Arial" w:hint="default"/>
      </w:rPr>
    </w:lvl>
    <w:lvl w:ilvl="1" w:tplc="29FC145A" w:tentative="1">
      <w:start w:val="1"/>
      <w:numFmt w:val="bullet"/>
      <w:lvlText w:val="•"/>
      <w:lvlJc w:val="left"/>
      <w:pPr>
        <w:tabs>
          <w:tab w:val="num" w:pos="1440"/>
        </w:tabs>
        <w:ind w:left="1440" w:hanging="360"/>
      </w:pPr>
      <w:rPr>
        <w:rFonts w:ascii="Arial" w:hAnsi="Arial" w:hint="default"/>
      </w:rPr>
    </w:lvl>
    <w:lvl w:ilvl="2" w:tplc="14E856D4" w:tentative="1">
      <w:start w:val="1"/>
      <w:numFmt w:val="bullet"/>
      <w:lvlText w:val="•"/>
      <w:lvlJc w:val="left"/>
      <w:pPr>
        <w:tabs>
          <w:tab w:val="num" w:pos="2160"/>
        </w:tabs>
        <w:ind w:left="2160" w:hanging="360"/>
      </w:pPr>
      <w:rPr>
        <w:rFonts w:ascii="Arial" w:hAnsi="Arial" w:hint="default"/>
      </w:rPr>
    </w:lvl>
    <w:lvl w:ilvl="3" w:tplc="8BBC1A2A" w:tentative="1">
      <w:start w:val="1"/>
      <w:numFmt w:val="bullet"/>
      <w:lvlText w:val="•"/>
      <w:lvlJc w:val="left"/>
      <w:pPr>
        <w:tabs>
          <w:tab w:val="num" w:pos="2880"/>
        </w:tabs>
        <w:ind w:left="2880" w:hanging="360"/>
      </w:pPr>
      <w:rPr>
        <w:rFonts w:ascii="Arial" w:hAnsi="Arial" w:hint="default"/>
      </w:rPr>
    </w:lvl>
    <w:lvl w:ilvl="4" w:tplc="27F08FC2" w:tentative="1">
      <w:start w:val="1"/>
      <w:numFmt w:val="bullet"/>
      <w:lvlText w:val="•"/>
      <w:lvlJc w:val="left"/>
      <w:pPr>
        <w:tabs>
          <w:tab w:val="num" w:pos="3600"/>
        </w:tabs>
        <w:ind w:left="3600" w:hanging="360"/>
      </w:pPr>
      <w:rPr>
        <w:rFonts w:ascii="Arial" w:hAnsi="Arial" w:hint="default"/>
      </w:rPr>
    </w:lvl>
    <w:lvl w:ilvl="5" w:tplc="81E46B24" w:tentative="1">
      <w:start w:val="1"/>
      <w:numFmt w:val="bullet"/>
      <w:lvlText w:val="•"/>
      <w:lvlJc w:val="left"/>
      <w:pPr>
        <w:tabs>
          <w:tab w:val="num" w:pos="4320"/>
        </w:tabs>
        <w:ind w:left="4320" w:hanging="360"/>
      </w:pPr>
      <w:rPr>
        <w:rFonts w:ascii="Arial" w:hAnsi="Arial" w:hint="default"/>
      </w:rPr>
    </w:lvl>
    <w:lvl w:ilvl="6" w:tplc="BE4ACF50" w:tentative="1">
      <w:start w:val="1"/>
      <w:numFmt w:val="bullet"/>
      <w:lvlText w:val="•"/>
      <w:lvlJc w:val="left"/>
      <w:pPr>
        <w:tabs>
          <w:tab w:val="num" w:pos="5040"/>
        </w:tabs>
        <w:ind w:left="5040" w:hanging="360"/>
      </w:pPr>
      <w:rPr>
        <w:rFonts w:ascii="Arial" w:hAnsi="Arial" w:hint="default"/>
      </w:rPr>
    </w:lvl>
    <w:lvl w:ilvl="7" w:tplc="E00CAFAC" w:tentative="1">
      <w:start w:val="1"/>
      <w:numFmt w:val="bullet"/>
      <w:lvlText w:val="•"/>
      <w:lvlJc w:val="left"/>
      <w:pPr>
        <w:tabs>
          <w:tab w:val="num" w:pos="5760"/>
        </w:tabs>
        <w:ind w:left="5760" w:hanging="360"/>
      </w:pPr>
      <w:rPr>
        <w:rFonts w:ascii="Arial" w:hAnsi="Arial" w:hint="default"/>
      </w:rPr>
    </w:lvl>
    <w:lvl w:ilvl="8" w:tplc="F8E88D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4B1E69"/>
    <w:multiLevelType w:val="hybridMultilevel"/>
    <w:tmpl w:val="921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33337"/>
    <w:multiLevelType w:val="hybridMultilevel"/>
    <w:tmpl w:val="19CAC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7AD6B12"/>
    <w:multiLevelType w:val="hybridMultilevel"/>
    <w:tmpl w:val="BC84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70CCC"/>
    <w:multiLevelType w:val="hybridMultilevel"/>
    <w:tmpl w:val="382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86482C"/>
    <w:multiLevelType w:val="hybridMultilevel"/>
    <w:tmpl w:val="300825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4C906490"/>
    <w:multiLevelType w:val="hybridMultilevel"/>
    <w:tmpl w:val="4D124246"/>
    <w:lvl w:ilvl="0" w:tplc="88466614">
      <w:start w:val="1"/>
      <w:numFmt w:val="bullet"/>
      <w:lvlText w:val=""/>
      <w:lvlJc w:val="left"/>
      <w:pPr>
        <w:ind w:left="720" w:hanging="360"/>
      </w:pPr>
      <w:rPr>
        <w:rFonts w:ascii="FS Jack Light" w:hAnsi="FS Jac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AC5343"/>
    <w:multiLevelType w:val="hybridMultilevel"/>
    <w:tmpl w:val="8AC0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5647D1"/>
    <w:multiLevelType w:val="hybridMultilevel"/>
    <w:tmpl w:val="A65829D4"/>
    <w:lvl w:ilvl="0" w:tplc="37F0418A">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40331"/>
    <w:multiLevelType w:val="hybridMultilevel"/>
    <w:tmpl w:val="57A4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95799E"/>
    <w:multiLevelType w:val="hybridMultilevel"/>
    <w:tmpl w:val="E71A6116"/>
    <w:lvl w:ilvl="0" w:tplc="37F0418A">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24AB4"/>
    <w:multiLevelType w:val="hybridMultilevel"/>
    <w:tmpl w:val="3ABCC212"/>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39" w15:restartNumberingAfterBreak="0">
    <w:nsid w:val="625E03A3"/>
    <w:multiLevelType w:val="hybridMultilevel"/>
    <w:tmpl w:val="B49AE4CE"/>
    <w:lvl w:ilvl="0" w:tplc="6A8E5CBA">
      <w:numFmt w:val="bullet"/>
      <w:lvlText w:val="•"/>
      <w:lvlJc w:val="left"/>
      <w:pPr>
        <w:ind w:left="832" w:hanging="360"/>
      </w:pPr>
      <w:rPr>
        <w:rFonts w:ascii="FS Jack Light" w:eastAsia="Calibri" w:hAnsi="FS Jack Light" w:cstheme="minorBidi"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0" w15:restartNumberingAfterBreak="0">
    <w:nsid w:val="64E33129"/>
    <w:multiLevelType w:val="hybridMultilevel"/>
    <w:tmpl w:val="44F85DF8"/>
    <w:lvl w:ilvl="0" w:tplc="37F0418A">
      <w:start w:val="1"/>
      <w:numFmt w:val="bullet"/>
      <w:lvlText w:val="•"/>
      <w:lvlJc w:val="left"/>
      <w:pPr>
        <w:ind w:left="1080" w:hanging="360"/>
      </w:pPr>
      <w:rPr>
        <w:rFonts w:ascii="Symbol" w:eastAsia="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9AE028D"/>
    <w:multiLevelType w:val="hybridMultilevel"/>
    <w:tmpl w:val="20863AE4"/>
    <w:lvl w:ilvl="0" w:tplc="37F0418A">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E5D1B"/>
    <w:multiLevelType w:val="hybridMultilevel"/>
    <w:tmpl w:val="F2788B82"/>
    <w:lvl w:ilvl="0" w:tplc="4CF012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B2351C"/>
    <w:multiLevelType w:val="hybridMultilevel"/>
    <w:tmpl w:val="6762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D2D44"/>
    <w:multiLevelType w:val="hybridMultilevel"/>
    <w:tmpl w:val="801E7220"/>
    <w:lvl w:ilvl="0" w:tplc="88466614">
      <w:start w:val="1"/>
      <w:numFmt w:val="bullet"/>
      <w:lvlText w:val=""/>
      <w:lvlJc w:val="left"/>
      <w:pPr>
        <w:ind w:left="720" w:hanging="360"/>
      </w:pPr>
      <w:rPr>
        <w:rFonts w:ascii="FS Jack Light" w:hAnsi="FS Jac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52C99"/>
    <w:multiLevelType w:val="hybridMultilevel"/>
    <w:tmpl w:val="6042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A58C8"/>
    <w:multiLevelType w:val="hybridMultilevel"/>
    <w:tmpl w:val="6D9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E2544"/>
    <w:multiLevelType w:val="hybridMultilevel"/>
    <w:tmpl w:val="BEECF9C6"/>
    <w:lvl w:ilvl="0" w:tplc="37F0418A">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766FD"/>
    <w:multiLevelType w:val="hybridMultilevel"/>
    <w:tmpl w:val="879043B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2"/>
  </w:num>
  <w:num w:numId="2">
    <w:abstractNumId w:val="3"/>
  </w:num>
  <w:num w:numId="3">
    <w:abstractNumId w:val="14"/>
  </w:num>
  <w:num w:numId="4">
    <w:abstractNumId w:val="48"/>
  </w:num>
  <w:num w:numId="5">
    <w:abstractNumId w:val="8"/>
  </w:num>
  <w:num w:numId="6">
    <w:abstractNumId w:val="17"/>
  </w:num>
  <w:num w:numId="7">
    <w:abstractNumId w:val="0"/>
  </w:num>
  <w:num w:numId="8">
    <w:abstractNumId w:val="41"/>
  </w:num>
  <w:num w:numId="9">
    <w:abstractNumId w:val="37"/>
  </w:num>
  <w:num w:numId="10">
    <w:abstractNumId w:val="47"/>
  </w:num>
  <w:num w:numId="11">
    <w:abstractNumId w:val="29"/>
  </w:num>
  <w:num w:numId="12">
    <w:abstractNumId w:val="45"/>
  </w:num>
  <w:num w:numId="13">
    <w:abstractNumId w:val="27"/>
  </w:num>
  <w:num w:numId="14">
    <w:abstractNumId w:val="18"/>
  </w:num>
  <w:num w:numId="15">
    <w:abstractNumId w:val="35"/>
  </w:num>
  <w:num w:numId="16">
    <w:abstractNumId w:val="10"/>
  </w:num>
  <w:num w:numId="17">
    <w:abstractNumId w:val="40"/>
  </w:num>
  <w:num w:numId="18">
    <w:abstractNumId w:val="11"/>
  </w:num>
  <w:num w:numId="19">
    <w:abstractNumId w:val="19"/>
  </w:num>
  <w:num w:numId="20">
    <w:abstractNumId w:val="16"/>
  </w:num>
  <w:num w:numId="21">
    <w:abstractNumId w:val="30"/>
  </w:num>
  <w:num w:numId="22">
    <w:abstractNumId w:val="46"/>
  </w:num>
  <w:num w:numId="23">
    <w:abstractNumId w:val="26"/>
  </w:num>
  <w:num w:numId="24">
    <w:abstractNumId w:val="9"/>
  </w:num>
  <w:num w:numId="25">
    <w:abstractNumId w:val="28"/>
  </w:num>
  <w:num w:numId="26">
    <w:abstractNumId w:val="1"/>
  </w:num>
  <w:num w:numId="27">
    <w:abstractNumId w:val="13"/>
  </w:num>
  <w:num w:numId="28">
    <w:abstractNumId w:val="34"/>
  </w:num>
  <w:num w:numId="29">
    <w:abstractNumId w:val="15"/>
  </w:num>
  <w:num w:numId="30">
    <w:abstractNumId w:val="20"/>
  </w:num>
  <w:num w:numId="31">
    <w:abstractNumId w:val="5"/>
  </w:num>
  <w:num w:numId="32">
    <w:abstractNumId w:val="33"/>
  </w:num>
  <w:num w:numId="33">
    <w:abstractNumId w:val="44"/>
  </w:num>
  <w:num w:numId="34">
    <w:abstractNumId w:val="38"/>
  </w:num>
  <w:num w:numId="35">
    <w:abstractNumId w:val="39"/>
  </w:num>
  <w:num w:numId="36">
    <w:abstractNumId w:val="6"/>
  </w:num>
  <w:num w:numId="37">
    <w:abstractNumId w:val="43"/>
  </w:num>
  <w:num w:numId="38">
    <w:abstractNumId w:val="22"/>
  </w:num>
  <w:num w:numId="39">
    <w:abstractNumId w:val="25"/>
  </w:num>
  <w:num w:numId="40">
    <w:abstractNumId w:val="31"/>
  </w:num>
  <w:num w:numId="41">
    <w:abstractNumId w:val="32"/>
  </w:num>
  <w:num w:numId="42">
    <w:abstractNumId w:val="24"/>
  </w:num>
  <w:num w:numId="43">
    <w:abstractNumId w:val="12"/>
  </w:num>
  <w:num w:numId="44">
    <w:abstractNumId w:val="42"/>
  </w:num>
  <w:num w:numId="45">
    <w:abstractNumId w:val="23"/>
  </w:num>
  <w:num w:numId="46">
    <w:abstractNumId w:val="21"/>
  </w:num>
  <w:num w:numId="47">
    <w:abstractNumId w:val="4"/>
  </w:num>
  <w:num w:numId="48">
    <w:abstractNumId w:val="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4A"/>
    <w:rsid w:val="00014091"/>
    <w:rsid w:val="00016934"/>
    <w:rsid w:val="00047748"/>
    <w:rsid w:val="000756E1"/>
    <w:rsid w:val="00075BBB"/>
    <w:rsid w:val="00075C1C"/>
    <w:rsid w:val="00082A12"/>
    <w:rsid w:val="0008740C"/>
    <w:rsid w:val="00095123"/>
    <w:rsid w:val="000A4E4A"/>
    <w:rsid w:val="000B5987"/>
    <w:rsid w:val="000F65D9"/>
    <w:rsid w:val="00106E43"/>
    <w:rsid w:val="00136226"/>
    <w:rsid w:val="00154463"/>
    <w:rsid w:val="00166A92"/>
    <w:rsid w:val="00170789"/>
    <w:rsid w:val="00170A77"/>
    <w:rsid w:val="001B6570"/>
    <w:rsid w:val="001D034C"/>
    <w:rsid w:val="001D544C"/>
    <w:rsid w:val="001E30F3"/>
    <w:rsid w:val="0020747E"/>
    <w:rsid w:val="00210FAB"/>
    <w:rsid w:val="00224E32"/>
    <w:rsid w:val="00234907"/>
    <w:rsid w:val="00257333"/>
    <w:rsid w:val="002577CB"/>
    <w:rsid w:val="002743C5"/>
    <w:rsid w:val="00284AC6"/>
    <w:rsid w:val="002A4629"/>
    <w:rsid w:val="002A7E91"/>
    <w:rsid w:val="002C095B"/>
    <w:rsid w:val="002C1329"/>
    <w:rsid w:val="002C189E"/>
    <w:rsid w:val="002C4924"/>
    <w:rsid w:val="002D2123"/>
    <w:rsid w:val="002D57FF"/>
    <w:rsid w:val="002F2701"/>
    <w:rsid w:val="002F29B3"/>
    <w:rsid w:val="002F4660"/>
    <w:rsid w:val="002F5F77"/>
    <w:rsid w:val="00370447"/>
    <w:rsid w:val="003B3C1F"/>
    <w:rsid w:val="003D32EC"/>
    <w:rsid w:val="0043133D"/>
    <w:rsid w:val="0046096B"/>
    <w:rsid w:val="004647F9"/>
    <w:rsid w:val="004837B9"/>
    <w:rsid w:val="004D7C80"/>
    <w:rsid w:val="004E6A92"/>
    <w:rsid w:val="004F1739"/>
    <w:rsid w:val="005020F1"/>
    <w:rsid w:val="00516283"/>
    <w:rsid w:val="005461DB"/>
    <w:rsid w:val="00557558"/>
    <w:rsid w:val="00577626"/>
    <w:rsid w:val="00590645"/>
    <w:rsid w:val="005C20FE"/>
    <w:rsid w:val="005C6210"/>
    <w:rsid w:val="005D6204"/>
    <w:rsid w:val="005F3BCF"/>
    <w:rsid w:val="005F5394"/>
    <w:rsid w:val="00606AA5"/>
    <w:rsid w:val="006247B0"/>
    <w:rsid w:val="0065091F"/>
    <w:rsid w:val="00657002"/>
    <w:rsid w:val="00677157"/>
    <w:rsid w:val="00694734"/>
    <w:rsid w:val="006A0C5E"/>
    <w:rsid w:val="006F1A0E"/>
    <w:rsid w:val="00711632"/>
    <w:rsid w:val="00715266"/>
    <w:rsid w:val="00727972"/>
    <w:rsid w:val="00737F7F"/>
    <w:rsid w:val="00740C1E"/>
    <w:rsid w:val="00745486"/>
    <w:rsid w:val="00762C13"/>
    <w:rsid w:val="00770C54"/>
    <w:rsid w:val="007B05C2"/>
    <w:rsid w:val="007C22CF"/>
    <w:rsid w:val="007F0AA6"/>
    <w:rsid w:val="007F69DA"/>
    <w:rsid w:val="00800810"/>
    <w:rsid w:val="00806C58"/>
    <w:rsid w:val="0081059E"/>
    <w:rsid w:val="0082579C"/>
    <w:rsid w:val="008327A9"/>
    <w:rsid w:val="00861340"/>
    <w:rsid w:val="008645C9"/>
    <w:rsid w:val="00885AAC"/>
    <w:rsid w:val="008A0F92"/>
    <w:rsid w:val="008B69A2"/>
    <w:rsid w:val="008F46BC"/>
    <w:rsid w:val="00912330"/>
    <w:rsid w:val="009178B3"/>
    <w:rsid w:val="00951BCB"/>
    <w:rsid w:val="009605C8"/>
    <w:rsid w:val="00977A57"/>
    <w:rsid w:val="00990621"/>
    <w:rsid w:val="009A7816"/>
    <w:rsid w:val="009D6EC5"/>
    <w:rsid w:val="009F7B49"/>
    <w:rsid w:val="00A43C2C"/>
    <w:rsid w:val="00A84ECD"/>
    <w:rsid w:val="00A8765B"/>
    <w:rsid w:val="00A94893"/>
    <w:rsid w:val="00A95147"/>
    <w:rsid w:val="00B0068B"/>
    <w:rsid w:val="00B024C3"/>
    <w:rsid w:val="00B10F13"/>
    <w:rsid w:val="00B34169"/>
    <w:rsid w:val="00B52034"/>
    <w:rsid w:val="00B54F96"/>
    <w:rsid w:val="00B605EC"/>
    <w:rsid w:val="00B7556D"/>
    <w:rsid w:val="00BA38AF"/>
    <w:rsid w:val="00BB096A"/>
    <w:rsid w:val="00BB466F"/>
    <w:rsid w:val="00BF30B6"/>
    <w:rsid w:val="00C00773"/>
    <w:rsid w:val="00C00DCE"/>
    <w:rsid w:val="00C235B4"/>
    <w:rsid w:val="00C333E0"/>
    <w:rsid w:val="00C40950"/>
    <w:rsid w:val="00C43790"/>
    <w:rsid w:val="00C61080"/>
    <w:rsid w:val="00C66540"/>
    <w:rsid w:val="00C93CFF"/>
    <w:rsid w:val="00C93F79"/>
    <w:rsid w:val="00CA72AF"/>
    <w:rsid w:val="00CB0810"/>
    <w:rsid w:val="00CC4182"/>
    <w:rsid w:val="00CD7388"/>
    <w:rsid w:val="00D045AA"/>
    <w:rsid w:val="00D053B6"/>
    <w:rsid w:val="00D064E5"/>
    <w:rsid w:val="00D10CBE"/>
    <w:rsid w:val="00D21648"/>
    <w:rsid w:val="00D24B03"/>
    <w:rsid w:val="00D5473B"/>
    <w:rsid w:val="00D60E79"/>
    <w:rsid w:val="00D61412"/>
    <w:rsid w:val="00D62387"/>
    <w:rsid w:val="00D62FD8"/>
    <w:rsid w:val="00D664AA"/>
    <w:rsid w:val="00DB134A"/>
    <w:rsid w:val="00DB7DCC"/>
    <w:rsid w:val="00DE7409"/>
    <w:rsid w:val="00E05579"/>
    <w:rsid w:val="00E15935"/>
    <w:rsid w:val="00E54E3D"/>
    <w:rsid w:val="00E73202"/>
    <w:rsid w:val="00E7722F"/>
    <w:rsid w:val="00E93D92"/>
    <w:rsid w:val="00EA36F6"/>
    <w:rsid w:val="00EC2A47"/>
    <w:rsid w:val="00EE161B"/>
    <w:rsid w:val="00F02734"/>
    <w:rsid w:val="00F20900"/>
    <w:rsid w:val="00F251C9"/>
    <w:rsid w:val="00F413A1"/>
    <w:rsid w:val="00F57C36"/>
    <w:rsid w:val="00F60345"/>
    <w:rsid w:val="00F90457"/>
    <w:rsid w:val="00F90AC3"/>
    <w:rsid w:val="00FB68C4"/>
    <w:rsid w:val="00FD189E"/>
    <w:rsid w:val="00FD1963"/>
    <w:rsid w:val="00FD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E6D423"/>
  <w15:docId w15:val="{88A97854-CDCB-4286-BA09-C97A789D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A4E4A"/>
    <w:pPr>
      <w:widowControl w:val="0"/>
      <w:spacing w:before="9" w:after="0" w:line="240" w:lineRule="auto"/>
      <w:ind w:left="111"/>
      <w:outlineLvl w:val="0"/>
    </w:pPr>
    <w:rPr>
      <w:rFonts w:ascii="Calibri" w:eastAsia="Calibri" w:hAnsi="Calibri"/>
      <w:b/>
      <w:bCs/>
      <w:sz w:val="32"/>
      <w:szCs w:val="32"/>
      <w:lang w:val="en-US"/>
    </w:rPr>
  </w:style>
  <w:style w:type="paragraph" w:styleId="Heading2">
    <w:name w:val="heading 2"/>
    <w:basedOn w:val="Normal"/>
    <w:link w:val="Heading2Char"/>
    <w:uiPriority w:val="1"/>
    <w:qFormat/>
    <w:rsid w:val="000A4E4A"/>
    <w:pPr>
      <w:widowControl w:val="0"/>
      <w:spacing w:after="0" w:line="240" w:lineRule="auto"/>
      <w:ind w:left="219"/>
      <w:outlineLvl w:val="1"/>
    </w:pPr>
    <w:rPr>
      <w:rFonts w:ascii="Calibri" w:eastAsia="Calibri" w:hAnsi="Calibri"/>
      <w:b/>
      <w:bCs/>
      <w:sz w:val="28"/>
      <w:szCs w:val="28"/>
      <w:lang w:val="en-US"/>
    </w:rPr>
  </w:style>
  <w:style w:type="paragraph" w:styleId="Heading3">
    <w:name w:val="heading 3"/>
    <w:basedOn w:val="Normal"/>
    <w:link w:val="Heading3Char"/>
    <w:uiPriority w:val="1"/>
    <w:qFormat/>
    <w:rsid w:val="000A4E4A"/>
    <w:pPr>
      <w:widowControl w:val="0"/>
      <w:spacing w:after="0" w:line="240" w:lineRule="auto"/>
      <w:ind w:left="111"/>
      <w:outlineLvl w:val="2"/>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E4A"/>
  </w:style>
  <w:style w:type="paragraph" w:styleId="Footer">
    <w:name w:val="footer"/>
    <w:basedOn w:val="Normal"/>
    <w:link w:val="FooterChar"/>
    <w:uiPriority w:val="99"/>
    <w:unhideWhenUsed/>
    <w:rsid w:val="000A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E4A"/>
  </w:style>
  <w:style w:type="paragraph" w:styleId="BalloonText">
    <w:name w:val="Balloon Text"/>
    <w:basedOn w:val="Normal"/>
    <w:link w:val="BalloonTextChar"/>
    <w:uiPriority w:val="99"/>
    <w:semiHidden/>
    <w:unhideWhenUsed/>
    <w:rsid w:val="000A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4A"/>
    <w:rPr>
      <w:rFonts w:ascii="Tahoma" w:hAnsi="Tahoma" w:cs="Tahoma"/>
      <w:sz w:val="16"/>
      <w:szCs w:val="16"/>
    </w:rPr>
  </w:style>
  <w:style w:type="character" w:customStyle="1" w:styleId="Heading1Char">
    <w:name w:val="Heading 1 Char"/>
    <w:basedOn w:val="DefaultParagraphFont"/>
    <w:link w:val="Heading1"/>
    <w:uiPriority w:val="1"/>
    <w:rsid w:val="000A4E4A"/>
    <w:rPr>
      <w:rFonts w:ascii="Calibri" w:eastAsia="Calibri" w:hAnsi="Calibri"/>
      <w:b/>
      <w:bCs/>
      <w:sz w:val="32"/>
      <w:szCs w:val="32"/>
      <w:lang w:val="en-US"/>
    </w:rPr>
  </w:style>
  <w:style w:type="character" w:customStyle="1" w:styleId="Heading2Char">
    <w:name w:val="Heading 2 Char"/>
    <w:basedOn w:val="DefaultParagraphFont"/>
    <w:link w:val="Heading2"/>
    <w:uiPriority w:val="1"/>
    <w:rsid w:val="000A4E4A"/>
    <w:rPr>
      <w:rFonts w:ascii="Calibri" w:eastAsia="Calibri" w:hAnsi="Calibri"/>
      <w:b/>
      <w:bCs/>
      <w:sz w:val="28"/>
      <w:szCs w:val="28"/>
      <w:lang w:val="en-US"/>
    </w:rPr>
  </w:style>
  <w:style w:type="character" w:customStyle="1" w:styleId="Heading3Char">
    <w:name w:val="Heading 3 Char"/>
    <w:basedOn w:val="DefaultParagraphFont"/>
    <w:link w:val="Heading3"/>
    <w:uiPriority w:val="1"/>
    <w:rsid w:val="000A4E4A"/>
    <w:rPr>
      <w:rFonts w:ascii="Calibri" w:eastAsia="Calibri" w:hAnsi="Calibri"/>
      <w:b/>
      <w:bCs/>
      <w:lang w:val="en-US"/>
    </w:rPr>
  </w:style>
  <w:style w:type="paragraph" w:styleId="BodyText">
    <w:name w:val="Body Text"/>
    <w:basedOn w:val="Normal"/>
    <w:link w:val="BodyTextChar"/>
    <w:uiPriority w:val="1"/>
    <w:qFormat/>
    <w:rsid w:val="000A4E4A"/>
    <w:pPr>
      <w:widowControl w:val="0"/>
      <w:spacing w:after="0" w:line="240" w:lineRule="auto"/>
      <w:ind w:left="832" w:hanging="360"/>
    </w:pPr>
    <w:rPr>
      <w:rFonts w:ascii="Calibri" w:eastAsia="Calibri" w:hAnsi="Calibri"/>
      <w:lang w:val="en-US"/>
    </w:rPr>
  </w:style>
  <w:style w:type="character" w:customStyle="1" w:styleId="BodyTextChar">
    <w:name w:val="Body Text Char"/>
    <w:basedOn w:val="DefaultParagraphFont"/>
    <w:link w:val="BodyText"/>
    <w:uiPriority w:val="1"/>
    <w:rsid w:val="000A4E4A"/>
    <w:rPr>
      <w:rFonts w:ascii="Calibri" w:eastAsia="Calibri" w:hAnsi="Calibri"/>
      <w:lang w:val="en-US"/>
    </w:rPr>
  </w:style>
  <w:style w:type="paragraph" w:styleId="ListParagraph">
    <w:name w:val="List Paragraph"/>
    <w:basedOn w:val="Normal"/>
    <w:uiPriority w:val="34"/>
    <w:qFormat/>
    <w:rsid w:val="000A4E4A"/>
    <w:pPr>
      <w:widowControl w:val="0"/>
      <w:spacing w:after="0" w:line="240" w:lineRule="auto"/>
    </w:pPr>
    <w:rPr>
      <w:lang w:val="en-US"/>
    </w:rPr>
  </w:style>
  <w:style w:type="paragraph" w:customStyle="1" w:styleId="TableParagraph">
    <w:name w:val="Table Paragraph"/>
    <w:basedOn w:val="Normal"/>
    <w:uiPriority w:val="1"/>
    <w:qFormat/>
    <w:rsid w:val="000A4E4A"/>
    <w:pPr>
      <w:widowControl w:val="0"/>
      <w:spacing w:after="0" w:line="240" w:lineRule="auto"/>
    </w:pPr>
    <w:rPr>
      <w:lang w:val="en-US"/>
    </w:rPr>
  </w:style>
  <w:style w:type="table" w:styleId="TableGrid">
    <w:name w:val="Table Grid"/>
    <w:basedOn w:val="TableNormal"/>
    <w:uiPriority w:val="59"/>
    <w:rsid w:val="000A4E4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E4A"/>
    <w:rPr>
      <w:sz w:val="18"/>
      <w:szCs w:val="18"/>
    </w:rPr>
  </w:style>
  <w:style w:type="paragraph" w:styleId="CommentText">
    <w:name w:val="annotation text"/>
    <w:basedOn w:val="Normal"/>
    <w:link w:val="CommentTextChar"/>
    <w:uiPriority w:val="99"/>
    <w:semiHidden/>
    <w:unhideWhenUsed/>
    <w:rsid w:val="000A4E4A"/>
    <w:pPr>
      <w:widowControl w:val="0"/>
      <w:spacing w:after="0" w:line="240" w:lineRule="auto"/>
    </w:pPr>
    <w:rPr>
      <w:sz w:val="24"/>
      <w:szCs w:val="24"/>
      <w:lang w:val="en-US"/>
    </w:rPr>
  </w:style>
  <w:style w:type="character" w:customStyle="1" w:styleId="CommentTextChar">
    <w:name w:val="Comment Text Char"/>
    <w:basedOn w:val="DefaultParagraphFont"/>
    <w:link w:val="CommentText"/>
    <w:uiPriority w:val="99"/>
    <w:semiHidden/>
    <w:rsid w:val="000A4E4A"/>
    <w:rPr>
      <w:sz w:val="24"/>
      <w:szCs w:val="24"/>
      <w:lang w:val="en-US"/>
    </w:rPr>
  </w:style>
  <w:style w:type="paragraph" w:styleId="CommentSubject">
    <w:name w:val="annotation subject"/>
    <w:basedOn w:val="CommentText"/>
    <w:next w:val="CommentText"/>
    <w:link w:val="CommentSubjectChar"/>
    <w:uiPriority w:val="99"/>
    <w:semiHidden/>
    <w:unhideWhenUsed/>
    <w:rsid w:val="000A4E4A"/>
    <w:rPr>
      <w:b/>
      <w:bCs/>
      <w:sz w:val="20"/>
      <w:szCs w:val="20"/>
    </w:rPr>
  </w:style>
  <w:style w:type="character" w:customStyle="1" w:styleId="CommentSubjectChar">
    <w:name w:val="Comment Subject Char"/>
    <w:basedOn w:val="CommentTextChar"/>
    <w:link w:val="CommentSubject"/>
    <w:uiPriority w:val="99"/>
    <w:semiHidden/>
    <w:rsid w:val="000A4E4A"/>
    <w:rPr>
      <w:b/>
      <w:bCs/>
      <w:sz w:val="20"/>
      <w:szCs w:val="20"/>
      <w:lang w:val="en-US"/>
    </w:rPr>
  </w:style>
  <w:style w:type="paragraph" w:styleId="Revision">
    <w:name w:val="Revision"/>
    <w:hidden/>
    <w:uiPriority w:val="99"/>
    <w:semiHidden/>
    <w:rsid w:val="000A4E4A"/>
    <w:pPr>
      <w:spacing w:after="0" w:line="240" w:lineRule="auto"/>
    </w:pPr>
    <w:rPr>
      <w:lang w:val="en-US"/>
    </w:rPr>
  </w:style>
  <w:style w:type="character" w:styleId="Hyperlink">
    <w:name w:val="Hyperlink"/>
    <w:basedOn w:val="DefaultParagraphFont"/>
    <w:uiPriority w:val="99"/>
    <w:unhideWhenUsed/>
    <w:rsid w:val="00D62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61563">
      <w:bodyDiv w:val="1"/>
      <w:marLeft w:val="0"/>
      <w:marRight w:val="0"/>
      <w:marTop w:val="0"/>
      <w:marBottom w:val="0"/>
      <w:divBdr>
        <w:top w:val="none" w:sz="0" w:space="0" w:color="auto"/>
        <w:left w:val="none" w:sz="0" w:space="0" w:color="auto"/>
        <w:bottom w:val="none" w:sz="0" w:space="0" w:color="auto"/>
        <w:right w:val="none" w:sz="0" w:space="0" w:color="auto"/>
      </w:divBdr>
    </w:div>
    <w:div w:id="1562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fa.com/football-rules-governance/safeguarding/section-1-footballs-safeguarding-framework" TargetMode="External"/><Relationship Id="rId18" Type="http://schemas.openxmlformats.org/officeDocument/2006/relationships/hyperlink" Target="http://www.thefa.com/football-rules-governance/safeguarding/section-10-safeguarding-ad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BarclaysFAWSLandFAWC@thefa.com" TargetMode="External"/><Relationship Id="rId17" Type="http://schemas.openxmlformats.org/officeDocument/2006/relationships/hyperlink" Target="http://www.thefa.com/football-rules-governance/safeguarding/section-10-safeguarding-adul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fa.com/football-rules-governance/safeguarding/section-10-safeguarding-adults" TargetMode="External"/><Relationship Id="rId20" Type="http://schemas.openxmlformats.org/officeDocument/2006/relationships/image" Target="media/image3.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ef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hefa.com/football-rules-governance/safeguarding/section-7-children-and-young-people-under-18s"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mailto:safeguarding@premierleague.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hefa.com/football-rules-governance/safeguarding" TargetMode="External"/><Relationship Id="rId14" Type="http://schemas.openxmlformats.org/officeDocument/2006/relationships/hyperlink" Target="http://www.thefa.com/football-rules-governance/safeguarding/section-3-safer-recruitment-and-dbs-checks"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4" ma:contentTypeDescription="Create a new document." ma:contentTypeScope="" ma:versionID="f6a5808ac37fe740542eed7d4d40f305">
  <xsd:schema xmlns:xsd="http://www.w3.org/2001/XMLSchema" xmlns:xs="http://www.w3.org/2001/XMLSchema" xmlns:p="http://schemas.microsoft.com/office/2006/metadata/properties" xmlns:ns2="fe27a84d-ce95-4f1d-bd1f-c29c3d0884ad" targetNamespace="http://schemas.microsoft.com/office/2006/metadata/properties" ma:root="true" ma:fieldsID="a93f912b49196dab3c9533874580f863" ns2:_="">
    <xsd:import namespace="fe27a84d-ce95-4f1d-bd1f-c29c3d088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2BB95-627B-484A-818A-9DA9281A010D}">
  <ds:schemaRefs>
    <ds:schemaRef ds:uri="http://schemas.openxmlformats.org/officeDocument/2006/bibliography"/>
  </ds:schemaRefs>
</ds:datastoreItem>
</file>

<file path=customXml/itemProps2.xml><?xml version="1.0" encoding="utf-8"?>
<ds:datastoreItem xmlns:ds="http://schemas.openxmlformats.org/officeDocument/2006/customXml" ds:itemID="{1C598C3E-6C49-4669-8C15-38302684D883}"/>
</file>

<file path=customXml/itemProps3.xml><?xml version="1.0" encoding="utf-8"?>
<ds:datastoreItem xmlns:ds="http://schemas.openxmlformats.org/officeDocument/2006/customXml" ds:itemID="{4BA79198-EFC1-401A-A327-CBC99F211EA1}"/>
</file>

<file path=customXml/itemProps4.xml><?xml version="1.0" encoding="utf-8"?>
<ds:datastoreItem xmlns:ds="http://schemas.openxmlformats.org/officeDocument/2006/customXml" ds:itemID="{43FE9CB7-842D-45C8-9887-276E60F38909}"/>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Marsh</dc:creator>
  <cp:lastModifiedBy>Tom Ramsell</cp:lastModifiedBy>
  <cp:revision>5</cp:revision>
  <cp:lastPrinted>2018-11-27T13:21:00Z</cp:lastPrinted>
  <dcterms:created xsi:type="dcterms:W3CDTF">2020-01-13T11:42:00Z</dcterms:created>
  <dcterms:modified xsi:type="dcterms:W3CDTF">2020-01-13T12:13:00Z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