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2B5" w:rsidRDefault="005F7C03" w:rsidP="00970C7E">
      <w:pPr>
        <w:pStyle w:val="Heading6"/>
        <w:jc w:val="center"/>
        <w:rPr>
          <w:bCs w:val="0"/>
          <w:i/>
          <w:iCs/>
          <w:color w:val="FF0000"/>
          <w:sz w:val="28"/>
        </w:rPr>
      </w:pPr>
      <w:r>
        <w:rPr>
          <w:bCs w:val="0"/>
          <w:i/>
          <w:iCs/>
          <w:noProof/>
          <w:color w:val="FF0000"/>
          <w:sz w:val="28"/>
          <w:lang w:eastAsia="en-GB"/>
        </w:rPr>
        <w:drawing>
          <wp:inline distT="0" distB="0" distL="0" distR="0">
            <wp:extent cx="941070" cy="962025"/>
            <wp:effectExtent l="0" t="0" r="0" b="9525"/>
            <wp:docPr id="4" name="Picture 0" descr="Army_FOOTBALL_Grad_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rmy_FOOTBALL_Grad_lowRe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1070" cy="962025"/>
                    </a:xfrm>
                    <a:prstGeom prst="rect">
                      <a:avLst/>
                    </a:prstGeom>
                    <a:noFill/>
                    <a:ln>
                      <a:noFill/>
                    </a:ln>
                  </pic:spPr>
                </pic:pic>
              </a:graphicData>
            </a:graphic>
          </wp:inline>
        </w:drawing>
      </w:r>
    </w:p>
    <w:p w:rsidR="005942B5" w:rsidRDefault="005942B5">
      <w:pPr>
        <w:pStyle w:val="Heading6"/>
        <w:rPr>
          <w:bCs w:val="0"/>
          <w:i/>
          <w:iCs/>
          <w:color w:val="FF0000"/>
          <w:sz w:val="28"/>
        </w:rPr>
      </w:pPr>
    </w:p>
    <w:p w:rsidR="005942B5" w:rsidRDefault="00970C7E">
      <w:pPr>
        <w:pStyle w:val="Heading6"/>
        <w:rPr>
          <w:bCs w:val="0"/>
          <w:color w:val="000000"/>
          <w:sz w:val="28"/>
        </w:rPr>
      </w:pPr>
      <w:r>
        <w:rPr>
          <w:bCs w:val="0"/>
          <w:i/>
          <w:iCs/>
          <w:color w:val="FF0000"/>
          <w:sz w:val="28"/>
        </w:rPr>
        <w:t>Army</w:t>
      </w:r>
      <w:r w:rsidR="005942B5">
        <w:rPr>
          <w:bCs w:val="0"/>
          <w:i/>
          <w:iCs/>
          <w:color w:val="FF0000"/>
          <w:sz w:val="28"/>
        </w:rPr>
        <w:t xml:space="preserve"> FA – </w:t>
      </w:r>
      <w:r w:rsidR="00263B41">
        <w:rPr>
          <w:bCs w:val="0"/>
          <w:i/>
          <w:iCs/>
          <w:color w:val="FF0000"/>
          <w:sz w:val="28"/>
        </w:rPr>
        <w:t>Learner Appeals, Reporting and Handling</w:t>
      </w:r>
      <w:r w:rsidR="005942B5">
        <w:rPr>
          <w:bCs w:val="0"/>
          <w:i/>
          <w:iCs/>
          <w:color w:val="FF0000"/>
          <w:sz w:val="28"/>
        </w:rPr>
        <w:t xml:space="preserve"> Procedure</w:t>
      </w:r>
    </w:p>
    <w:p w:rsidR="005942B5" w:rsidRDefault="00DA464B">
      <w:pPr>
        <w:pStyle w:val="BodyText"/>
        <w:rPr>
          <w:color w:val="000000"/>
        </w:rPr>
      </w:pPr>
      <w:r>
        <w:rPr>
          <w:color w:val="000000"/>
        </w:rPr>
        <w:t>Learners</w:t>
      </w:r>
      <w:r w:rsidR="005942B5">
        <w:rPr>
          <w:color w:val="000000"/>
        </w:rPr>
        <w:t xml:space="preserve"> wishing to appeal must do so within 14 days of receiving the disputed assessment decision and are advised to keep copies of all documents relating to the appeal.</w:t>
      </w:r>
    </w:p>
    <w:p w:rsidR="005942B5" w:rsidRDefault="005942B5">
      <w:pPr>
        <w:pStyle w:val="BodyText"/>
        <w:rPr>
          <w:color w:val="000000"/>
        </w:rPr>
      </w:pPr>
    </w:p>
    <w:p w:rsidR="005942B5" w:rsidRDefault="005942B5">
      <w:pPr>
        <w:pStyle w:val="BodyText"/>
        <w:rPr>
          <w:bCs/>
          <w:color w:val="000000"/>
        </w:rPr>
      </w:pPr>
      <w:r>
        <w:rPr>
          <w:bCs/>
          <w:color w:val="000000"/>
        </w:rPr>
        <w:t>It is ultimately the responsibility of the Head of the Centre t</w:t>
      </w:r>
      <w:r w:rsidR="00A45D74">
        <w:rPr>
          <w:bCs/>
          <w:color w:val="000000"/>
        </w:rPr>
        <w:t xml:space="preserve">o ensure that this procedure is </w:t>
      </w:r>
      <w:r>
        <w:rPr>
          <w:bCs/>
          <w:color w:val="000000"/>
        </w:rPr>
        <w:t xml:space="preserve">published and accessible to all personnel, </w:t>
      </w:r>
      <w:r w:rsidR="00DA464B">
        <w:rPr>
          <w:bCs/>
          <w:color w:val="000000"/>
        </w:rPr>
        <w:t>learners</w:t>
      </w:r>
      <w:r>
        <w:rPr>
          <w:bCs/>
          <w:color w:val="000000"/>
        </w:rPr>
        <w:t xml:space="preserve"> and any relevant third parties. However, the quality coordinators (QC) specific to each qualification are responsible for ensuring this information is fully understood by their qualification team and by the </w:t>
      </w:r>
      <w:r w:rsidR="00DA464B">
        <w:rPr>
          <w:bCs/>
          <w:color w:val="000000"/>
        </w:rPr>
        <w:t>learners</w:t>
      </w:r>
      <w:r>
        <w:rPr>
          <w:bCs/>
          <w:color w:val="000000"/>
        </w:rPr>
        <w:t xml:space="preserve"> who commence courses/programmes in their area.</w:t>
      </w:r>
    </w:p>
    <w:p w:rsidR="005942B5" w:rsidRDefault="005942B5">
      <w:pPr>
        <w:rPr>
          <w:color w:val="000000"/>
        </w:rPr>
      </w:pPr>
    </w:p>
    <w:p w:rsidR="005942B5" w:rsidRDefault="005942B5">
      <w:pPr>
        <w:jc w:val="both"/>
        <w:rPr>
          <w:color w:val="000000"/>
        </w:rPr>
      </w:pPr>
      <w:r>
        <w:rPr>
          <w:color w:val="000000"/>
        </w:rPr>
        <w:t>Stage 1</w:t>
      </w:r>
    </w:p>
    <w:p w:rsidR="005942B5" w:rsidRDefault="005942B5">
      <w:pPr>
        <w:jc w:val="both"/>
        <w:rPr>
          <w:bCs/>
          <w:color w:val="000000"/>
          <w:sz w:val="16"/>
        </w:rPr>
      </w:pPr>
    </w:p>
    <w:p w:rsidR="005942B5" w:rsidRDefault="005942B5">
      <w:pPr>
        <w:pStyle w:val="BodyText"/>
        <w:rPr>
          <w:color w:val="000000"/>
        </w:rPr>
      </w:pPr>
      <w:r>
        <w:rPr>
          <w:color w:val="000000"/>
        </w:rPr>
        <w:t xml:space="preserve">The appeal should be made, in the first instance, to the assessor who made the original assessment decision. At this stage, a verbal appeal is acceptable, although the </w:t>
      </w:r>
      <w:r w:rsidR="00DA464B">
        <w:rPr>
          <w:color w:val="000000"/>
        </w:rPr>
        <w:t>learner</w:t>
      </w:r>
      <w:r>
        <w:rPr>
          <w:color w:val="000000"/>
        </w:rPr>
        <w:t xml:space="preserve"> is recommended to put the appeal in writing using the </w:t>
      </w:r>
      <w:r w:rsidR="00970C7E">
        <w:rPr>
          <w:color w:val="000000"/>
        </w:rPr>
        <w:t>Army</w:t>
      </w:r>
      <w:r>
        <w:rPr>
          <w:color w:val="000000"/>
        </w:rPr>
        <w:t xml:space="preserve"> FA </w:t>
      </w:r>
      <w:r w:rsidR="00DA464B">
        <w:rPr>
          <w:color w:val="000000"/>
        </w:rPr>
        <w:t>Learner</w:t>
      </w:r>
      <w:r>
        <w:rPr>
          <w:color w:val="000000"/>
        </w:rPr>
        <w:t xml:space="preserve"> Appeals Form 1 provided. The assessor should explain his/her rationale for the decision that is being disputed. The assessor is required to record an overview of the appeal and the outcome of the discussion and forward this to the </w:t>
      </w:r>
      <w:r w:rsidR="00A45D74">
        <w:rPr>
          <w:color w:val="000000"/>
        </w:rPr>
        <w:t>Army</w:t>
      </w:r>
      <w:r>
        <w:rPr>
          <w:color w:val="000000"/>
        </w:rPr>
        <w:t xml:space="preserve"> FA QC and the Appeals Officer to retain with the centre’s assessment and appeals records. </w:t>
      </w:r>
    </w:p>
    <w:p w:rsidR="005942B5" w:rsidRDefault="005942B5">
      <w:pPr>
        <w:jc w:val="both"/>
        <w:rPr>
          <w:color w:val="000000"/>
          <w:sz w:val="16"/>
        </w:rPr>
      </w:pPr>
    </w:p>
    <w:p w:rsidR="005942B5" w:rsidRDefault="005942B5">
      <w:pPr>
        <w:jc w:val="both"/>
        <w:rPr>
          <w:color w:val="000000"/>
        </w:rPr>
      </w:pPr>
      <w:r>
        <w:rPr>
          <w:color w:val="000000"/>
        </w:rPr>
        <w:t>Stage 2</w:t>
      </w:r>
    </w:p>
    <w:p w:rsidR="005942B5" w:rsidRDefault="005942B5">
      <w:pPr>
        <w:jc w:val="both"/>
        <w:rPr>
          <w:color w:val="000000"/>
          <w:sz w:val="16"/>
        </w:rPr>
      </w:pPr>
    </w:p>
    <w:p w:rsidR="005942B5" w:rsidRDefault="005942B5">
      <w:pPr>
        <w:jc w:val="both"/>
        <w:rPr>
          <w:color w:val="000000"/>
        </w:rPr>
      </w:pPr>
      <w:r>
        <w:rPr>
          <w:color w:val="000000"/>
        </w:rPr>
        <w:t xml:space="preserve">If </w:t>
      </w:r>
      <w:r w:rsidR="00DA464B">
        <w:rPr>
          <w:color w:val="000000"/>
        </w:rPr>
        <w:t>learners</w:t>
      </w:r>
      <w:r>
        <w:rPr>
          <w:color w:val="000000"/>
        </w:rPr>
        <w:t xml:space="preserve"> remain dissatisfied with the assessment decision and wish to challenge the outcome of Stage 1, then they are required to appeal in writing to the </w:t>
      </w:r>
      <w:r w:rsidR="00DA464B">
        <w:rPr>
          <w:color w:val="000000"/>
        </w:rPr>
        <w:t xml:space="preserve">Secretary, </w:t>
      </w:r>
      <w:r w:rsidR="00970C7E">
        <w:rPr>
          <w:color w:val="000000"/>
        </w:rPr>
        <w:t>Army</w:t>
      </w:r>
      <w:r>
        <w:rPr>
          <w:color w:val="000000"/>
        </w:rPr>
        <w:t xml:space="preserve"> FA within 14 working days of the Stage 1 process, using the </w:t>
      </w:r>
      <w:r w:rsidR="00970C7E">
        <w:rPr>
          <w:color w:val="000000"/>
        </w:rPr>
        <w:t>Army</w:t>
      </w:r>
      <w:r>
        <w:rPr>
          <w:color w:val="000000"/>
        </w:rPr>
        <w:t xml:space="preserve"> FA </w:t>
      </w:r>
      <w:r w:rsidR="00DA464B">
        <w:rPr>
          <w:color w:val="000000"/>
        </w:rPr>
        <w:t>Learners</w:t>
      </w:r>
      <w:r>
        <w:rPr>
          <w:color w:val="000000"/>
        </w:rPr>
        <w:t xml:space="preserve"> Appeals Form 2.</w:t>
      </w:r>
    </w:p>
    <w:p w:rsidR="005942B5" w:rsidRDefault="005942B5">
      <w:pPr>
        <w:pStyle w:val="TOC1"/>
        <w:rPr>
          <w:color w:val="000000"/>
        </w:rPr>
      </w:pPr>
    </w:p>
    <w:p w:rsidR="005942B5" w:rsidRDefault="005942B5">
      <w:pPr>
        <w:pStyle w:val="BodyText"/>
        <w:rPr>
          <w:color w:val="000000"/>
        </w:rPr>
      </w:pPr>
      <w:r>
        <w:rPr>
          <w:color w:val="000000"/>
        </w:rPr>
        <w:t xml:space="preserve">The </w:t>
      </w:r>
      <w:r w:rsidR="00970C7E">
        <w:rPr>
          <w:color w:val="000000"/>
        </w:rPr>
        <w:t>Secretary</w:t>
      </w:r>
      <w:r>
        <w:rPr>
          <w:color w:val="000000"/>
        </w:rPr>
        <w:t xml:space="preserve"> will write to the </w:t>
      </w:r>
      <w:r w:rsidR="00DA464B">
        <w:rPr>
          <w:color w:val="000000"/>
        </w:rPr>
        <w:t>learner</w:t>
      </w:r>
      <w:r>
        <w:rPr>
          <w:color w:val="000000"/>
        </w:rPr>
        <w:t xml:space="preserve"> to acknowledge receipt of the appeal within 10 working days and outline the course of action to be taken. The </w:t>
      </w:r>
      <w:r w:rsidR="00970C7E">
        <w:rPr>
          <w:color w:val="000000"/>
        </w:rPr>
        <w:t>Secretary</w:t>
      </w:r>
      <w:r>
        <w:rPr>
          <w:color w:val="000000"/>
        </w:rPr>
        <w:t xml:space="preserve"> will carry out an investigation, ensuring that another appropriately qualified assessor and/or internal verifier is involved in the review, in addition to the relevant QC specific to the qualification, and will write to the candidate within 20 working days with the findings and a decision as to whether the appeal was justified. </w:t>
      </w:r>
    </w:p>
    <w:p w:rsidR="005942B5" w:rsidRDefault="005942B5">
      <w:pPr>
        <w:jc w:val="both"/>
        <w:rPr>
          <w:color w:val="000000"/>
          <w:sz w:val="16"/>
        </w:rPr>
      </w:pPr>
    </w:p>
    <w:p w:rsidR="005942B5" w:rsidRDefault="00DA464B">
      <w:pPr>
        <w:jc w:val="both"/>
        <w:rPr>
          <w:color w:val="000000"/>
        </w:rPr>
      </w:pPr>
      <w:r>
        <w:rPr>
          <w:color w:val="000000"/>
        </w:rPr>
        <w:t>Learners</w:t>
      </w:r>
      <w:r w:rsidR="005942B5">
        <w:rPr>
          <w:color w:val="000000"/>
        </w:rPr>
        <w:t xml:space="preserve"> are required to provide as much information as possible regarding the disputed assessment decision. When completing the Appeals Form 2, information should include:</w:t>
      </w:r>
    </w:p>
    <w:p w:rsidR="005942B5" w:rsidRDefault="005942B5">
      <w:pPr>
        <w:jc w:val="both"/>
        <w:rPr>
          <w:color w:val="000000"/>
        </w:rPr>
      </w:pPr>
    </w:p>
    <w:p w:rsidR="005942B5" w:rsidRDefault="005942B5">
      <w:pPr>
        <w:numPr>
          <w:ilvl w:val="0"/>
          <w:numId w:val="1"/>
        </w:numPr>
        <w:tabs>
          <w:tab w:val="clear" w:pos="720"/>
          <w:tab w:val="num" w:pos="408"/>
        </w:tabs>
        <w:ind w:left="408" w:hanging="408"/>
        <w:jc w:val="both"/>
        <w:rPr>
          <w:color w:val="000000"/>
        </w:rPr>
      </w:pPr>
      <w:r>
        <w:rPr>
          <w:color w:val="000000"/>
        </w:rPr>
        <w:t>the date and type of the assessment (</w:t>
      </w:r>
      <w:proofErr w:type="spellStart"/>
      <w:r>
        <w:rPr>
          <w:color w:val="000000"/>
        </w:rPr>
        <w:t>ie</w:t>
      </w:r>
      <w:proofErr w:type="spellEnd"/>
      <w:r>
        <w:rPr>
          <w:color w:val="000000"/>
        </w:rPr>
        <w:t xml:space="preserve"> observation of practical work, assessment of a set task/assignment, result of an internally assessed question paper)</w:t>
      </w:r>
    </w:p>
    <w:p w:rsidR="005942B5" w:rsidRDefault="005942B5">
      <w:pPr>
        <w:numPr>
          <w:ilvl w:val="0"/>
          <w:numId w:val="1"/>
        </w:numPr>
        <w:tabs>
          <w:tab w:val="clear" w:pos="720"/>
          <w:tab w:val="num" w:pos="408"/>
        </w:tabs>
        <w:ind w:left="408" w:hanging="408"/>
        <w:jc w:val="both"/>
        <w:rPr>
          <w:color w:val="000000"/>
        </w:rPr>
      </w:pPr>
      <w:r>
        <w:rPr>
          <w:color w:val="000000"/>
        </w:rPr>
        <w:t>the name of the assessor involved</w:t>
      </w:r>
    </w:p>
    <w:p w:rsidR="005942B5" w:rsidRDefault="005942B5">
      <w:pPr>
        <w:numPr>
          <w:ilvl w:val="0"/>
          <w:numId w:val="1"/>
        </w:numPr>
        <w:tabs>
          <w:tab w:val="clear" w:pos="720"/>
          <w:tab w:val="num" w:pos="408"/>
        </w:tabs>
        <w:ind w:left="408" w:hanging="408"/>
        <w:jc w:val="both"/>
        <w:rPr>
          <w:color w:val="000000"/>
        </w:rPr>
      </w:pPr>
      <w:r>
        <w:rPr>
          <w:color w:val="000000"/>
        </w:rPr>
        <w:t>a brief outline of the reason for the appeal</w:t>
      </w:r>
    </w:p>
    <w:p w:rsidR="005942B5" w:rsidRDefault="00A45D74">
      <w:pPr>
        <w:numPr>
          <w:ilvl w:val="0"/>
          <w:numId w:val="1"/>
        </w:numPr>
        <w:tabs>
          <w:tab w:val="clear" w:pos="720"/>
          <w:tab w:val="num" w:pos="408"/>
        </w:tabs>
        <w:ind w:left="408" w:hanging="408"/>
        <w:jc w:val="both"/>
        <w:rPr>
          <w:color w:val="000000"/>
        </w:rPr>
      </w:pPr>
      <w:proofErr w:type="gramStart"/>
      <w:r>
        <w:rPr>
          <w:color w:val="000000"/>
        </w:rPr>
        <w:t>any</w:t>
      </w:r>
      <w:proofErr w:type="gramEnd"/>
      <w:r>
        <w:rPr>
          <w:color w:val="000000"/>
        </w:rPr>
        <w:t xml:space="preserve"> </w:t>
      </w:r>
      <w:r w:rsidR="005942B5">
        <w:rPr>
          <w:color w:val="000000"/>
        </w:rPr>
        <w:t>associated documents (</w:t>
      </w:r>
      <w:proofErr w:type="spellStart"/>
      <w:r w:rsidR="005942B5">
        <w:rPr>
          <w:color w:val="000000"/>
        </w:rPr>
        <w:t>ie</w:t>
      </w:r>
      <w:proofErr w:type="spellEnd"/>
      <w:r w:rsidR="005942B5">
        <w:rPr>
          <w:color w:val="000000"/>
        </w:rPr>
        <w:t xml:space="preserve"> </w:t>
      </w:r>
      <w:r w:rsidR="00DA464B">
        <w:rPr>
          <w:color w:val="000000"/>
        </w:rPr>
        <w:t>learner</w:t>
      </w:r>
      <w:r w:rsidR="005942B5">
        <w:rPr>
          <w:color w:val="000000"/>
        </w:rPr>
        <w:t xml:space="preserve"> evidence, record of feedback from the assessor involved).</w:t>
      </w:r>
    </w:p>
    <w:p w:rsidR="008A5269" w:rsidRDefault="008A5269" w:rsidP="008A5269">
      <w:pPr>
        <w:jc w:val="both"/>
        <w:rPr>
          <w:color w:val="000000"/>
        </w:rPr>
      </w:pPr>
    </w:p>
    <w:p w:rsidR="008A5269" w:rsidRDefault="008A5269" w:rsidP="008A5269">
      <w:pPr>
        <w:jc w:val="both"/>
        <w:rPr>
          <w:color w:val="000000"/>
        </w:rPr>
      </w:pPr>
    </w:p>
    <w:p w:rsidR="008A5269" w:rsidRDefault="008A5269" w:rsidP="008A5269">
      <w:pPr>
        <w:jc w:val="both"/>
        <w:rPr>
          <w:color w:val="000000"/>
        </w:rPr>
      </w:pPr>
    </w:p>
    <w:p w:rsidR="005942B5" w:rsidRDefault="005942B5">
      <w:pPr>
        <w:jc w:val="both"/>
        <w:rPr>
          <w:color w:val="000000"/>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134"/>
      </w:tblGrid>
      <w:tr w:rsidR="005942B5">
        <w:trPr>
          <w:trHeight w:hRule="exact" w:val="397"/>
        </w:trPr>
        <w:tc>
          <w:tcPr>
            <w:tcW w:w="9134" w:type="dxa"/>
            <w:shd w:val="clear" w:color="auto" w:fill="E6E6E6"/>
            <w:vAlign w:val="center"/>
          </w:tcPr>
          <w:p w:rsidR="005942B5" w:rsidRDefault="005942B5">
            <w:pPr>
              <w:jc w:val="both"/>
              <w:rPr>
                <w:color w:val="000000"/>
                <w:sz w:val="18"/>
              </w:rPr>
            </w:pPr>
            <w:r>
              <w:rPr>
                <w:color w:val="000000"/>
                <w:sz w:val="18"/>
              </w:rPr>
              <w:t>All Stage 2 appeals should be sent to:</w:t>
            </w:r>
          </w:p>
        </w:tc>
      </w:tr>
      <w:tr w:rsidR="005942B5">
        <w:trPr>
          <w:trHeight w:val="980"/>
        </w:trPr>
        <w:tc>
          <w:tcPr>
            <w:tcW w:w="9134" w:type="dxa"/>
          </w:tcPr>
          <w:p w:rsidR="005942B5" w:rsidRPr="008A5269" w:rsidRDefault="005942B5">
            <w:pPr>
              <w:jc w:val="both"/>
              <w:rPr>
                <w:color w:val="000000"/>
                <w:szCs w:val="20"/>
              </w:rPr>
            </w:pPr>
          </w:p>
          <w:p w:rsidR="00654CA0" w:rsidRPr="008A5269" w:rsidRDefault="00654CA0" w:rsidP="00654CA0">
            <w:pPr>
              <w:pStyle w:val="BodyText"/>
              <w:rPr>
                <w:rFonts w:cs="Vrinda"/>
                <w:color w:val="auto"/>
                <w:szCs w:val="20"/>
              </w:rPr>
            </w:pPr>
            <w:r w:rsidRPr="008A5269">
              <w:rPr>
                <w:rFonts w:cs="Vrinda"/>
                <w:color w:val="auto"/>
                <w:szCs w:val="20"/>
              </w:rPr>
              <w:t>William Thomson</w:t>
            </w:r>
          </w:p>
          <w:p w:rsidR="00654CA0" w:rsidRDefault="00654CA0">
            <w:pPr>
              <w:jc w:val="both"/>
              <w:rPr>
                <w:rFonts w:cs="Vrinda"/>
                <w:szCs w:val="20"/>
              </w:rPr>
            </w:pPr>
            <w:r>
              <w:rPr>
                <w:rFonts w:cs="Vrinda"/>
                <w:szCs w:val="20"/>
              </w:rPr>
              <w:t xml:space="preserve">Secretary </w:t>
            </w:r>
          </w:p>
          <w:p w:rsidR="005942B5" w:rsidRPr="008A5269" w:rsidRDefault="00654CA0">
            <w:pPr>
              <w:jc w:val="both"/>
              <w:rPr>
                <w:rFonts w:cs="Vrinda"/>
                <w:szCs w:val="20"/>
              </w:rPr>
            </w:pPr>
            <w:r>
              <w:rPr>
                <w:rFonts w:cs="Vrinda"/>
                <w:szCs w:val="20"/>
              </w:rPr>
              <w:t>Army Football Association</w:t>
            </w:r>
          </w:p>
          <w:p w:rsidR="00970C7E" w:rsidRPr="008A5269" w:rsidRDefault="00970C7E">
            <w:pPr>
              <w:jc w:val="both"/>
              <w:rPr>
                <w:rFonts w:cs="Vrinda"/>
                <w:szCs w:val="20"/>
                <w:lang w:val="en-US"/>
              </w:rPr>
            </w:pPr>
            <w:r w:rsidRPr="008A5269">
              <w:rPr>
                <w:rFonts w:cs="Vrinda"/>
                <w:szCs w:val="20"/>
                <w:lang w:val="en-US"/>
              </w:rPr>
              <w:t xml:space="preserve">Army Football Association </w:t>
            </w:r>
          </w:p>
          <w:p w:rsidR="00970C7E" w:rsidRPr="008A5269" w:rsidRDefault="00970C7E">
            <w:pPr>
              <w:jc w:val="both"/>
              <w:rPr>
                <w:rFonts w:cs="Vrinda"/>
                <w:szCs w:val="20"/>
                <w:lang w:val="en-US"/>
              </w:rPr>
            </w:pPr>
            <w:r w:rsidRPr="008A5269">
              <w:rPr>
                <w:rFonts w:cs="Vrinda"/>
                <w:szCs w:val="20"/>
                <w:lang w:val="en-US"/>
              </w:rPr>
              <w:t xml:space="preserve">Mackenzie Building </w:t>
            </w:r>
          </w:p>
          <w:p w:rsidR="008A5269" w:rsidRDefault="00970C7E">
            <w:pPr>
              <w:jc w:val="both"/>
              <w:rPr>
                <w:rFonts w:cs="Vrinda"/>
                <w:szCs w:val="20"/>
                <w:lang w:val="en-US"/>
              </w:rPr>
            </w:pPr>
            <w:r w:rsidRPr="008A5269">
              <w:rPr>
                <w:rFonts w:cs="Vrinda"/>
                <w:szCs w:val="20"/>
                <w:lang w:val="en-US"/>
              </w:rPr>
              <w:t xml:space="preserve">Fox Lines </w:t>
            </w:r>
          </w:p>
          <w:p w:rsidR="00970C7E" w:rsidRPr="008A5269" w:rsidRDefault="00970C7E">
            <w:pPr>
              <w:jc w:val="both"/>
              <w:rPr>
                <w:rFonts w:cs="Vrinda"/>
                <w:szCs w:val="20"/>
                <w:lang w:val="en-US"/>
              </w:rPr>
            </w:pPr>
            <w:r w:rsidRPr="008A5269">
              <w:rPr>
                <w:rFonts w:cs="Vrinda"/>
                <w:szCs w:val="20"/>
                <w:lang w:val="en-US"/>
              </w:rPr>
              <w:t xml:space="preserve">Queens Avenue </w:t>
            </w:r>
          </w:p>
          <w:p w:rsidR="00970C7E" w:rsidRPr="008A5269" w:rsidRDefault="00970C7E">
            <w:pPr>
              <w:jc w:val="both"/>
              <w:rPr>
                <w:rFonts w:cs="Vrinda"/>
                <w:szCs w:val="20"/>
                <w:lang w:val="en-US"/>
              </w:rPr>
            </w:pPr>
            <w:proofErr w:type="spellStart"/>
            <w:r w:rsidRPr="008A5269">
              <w:rPr>
                <w:rFonts w:cs="Vrinda"/>
                <w:szCs w:val="20"/>
                <w:lang w:val="en-US"/>
              </w:rPr>
              <w:t>Aldershot</w:t>
            </w:r>
            <w:proofErr w:type="spellEnd"/>
            <w:r w:rsidRPr="008A5269">
              <w:rPr>
                <w:rFonts w:cs="Vrinda"/>
                <w:szCs w:val="20"/>
                <w:lang w:val="en-US"/>
              </w:rPr>
              <w:t xml:space="preserve"> </w:t>
            </w:r>
          </w:p>
          <w:p w:rsidR="008A5269" w:rsidRDefault="00970C7E">
            <w:pPr>
              <w:jc w:val="both"/>
              <w:rPr>
                <w:rFonts w:cs="Vrinda"/>
                <w:szCs w:val="20"/>
                <w:lang w:val="en-US"/>
              </w:rPr>
            </w:pPr>
            <w:r w:rsidRPr="008A5269">
              <w:rPr>
                <w:rFonts w:cs="Vrinda"/>
                <w:szCs w:val="20"/>
                <w:lang w:val="en-US"/>
              </w:rPr>
              <w:t>Hants </w:t>
            </w:r>
          </w:p>
          <w:p w:rsidR="005942B5" w:rsidRPr="008A5269" w:rsidRDefault="00970C7E">
            <w:pPr>
              <w:jc w:val="both"/>
              <w:rPr>
                <w:color w:val="000000"/>
                <w:szCs w:val="20"/>
              </w:rPr>
            </w:pPr>
            <w:r w:rsidRPr="008A5269">
              <w:rPr>
                <w:rFonts w:cs="Vrinda"/>
                <w:szCs w:val="20"/>
                <w:lang w:val="en-US"/>
              </w:rPr>
              <w:t>GU11 2LB</w:t>
            </w:r>
          </w:p>
        </w:tc>
      </w:tr>
    </w:tbl>
    <w:p w:rsidR="005942B5" w:rsidRDefault="005942B5">
      <w:pPr>
        <w:pStyle w:val="BodyText"/>
        <w:rPr>
          <w:color w:val="000000"/>
        </w:rPr>
      </w:pPr>
      <w:r>
        <w:rPr>
          <w:color w:val="000000"/>
        </w:rPr>
        <w:t xml:space="preserve">Upon receipt of the appeal the Appeals Officer will contact the relevant person required to </w:t>
      </w:r>
      <w:r w:rsidRPr="008A5269">
        <w:rPr>
          <w:color w:val="000000"/>
        </w:rPr>
        <w:t>conduct an</w:t>
      </w:r>
      <w:r>
        <w:rPr>
          <w:color w:val="000000"/>
        </w:rPr>
        <w:t xml:space="preserve"> appropriate review of the evidence and an independent assessor or internal verifier and/or relevant QC may review/reassess the </w:t>
      </w:r>
      <w:r w:rsidR="00DA464B">
        <w:rPr>
          <w:color w:val="000000"/>
        </w:rPr>
        <w:t>learner’s</w:t>
      </w:r>
      <w:r>
        <w:rPr>
          <w:color w:val="000000"/>
        </w:rPr>
        <w:t xml:space="preserve"> work against the assessment criteria for the qualification, where required. One of the following decisions will be communicated to the </w:t>
      </w:r>
      <w:r w:rsidR="00DA464B">
        <w:rPr>
          <w:color w:val="000000"/>
        </w:rPr>
        <w:t>learner</w:t>
      </w:r>
      <w:r>
        <w:rPr>
          <w:color w:val="000000"/>
        </w:rPr>
        <w:t xml:space="preserve"> by the Appeals Officer in writing within 10 working days of the decision having been made. This will be to either:</w:t>
      </w:r>
    </w:p>
    <w:p w:rsidR="005942B5" w:rsidRDefault="005942B5">
      <w:pPr>
        <w:jc w:val="both"/>
        <w:rPr>
          <w:color w:val="000000"/>
        </w:rPr>
      </w:pPr>
    </w:p>
    <w:p w:rsidR="005942B5" w:rsidRDefault="005942B5">
      <w:pPr>
        <w:numPr>
          <w:ilvl w:val="0"/>
          <w:numId w:val="2"/>
        </w:numPr>
        <w:tabs>
          <w:tab w:val="clear" w:pos="720"/>
          <w:tab w:val="num" w:pos="384"/>
        </w:tabs>
        <w:ind w:left="384" w:hanging="384"/>
        <w:jc w:val="both"/>
        <w:rPr>
          <w:color w:val="000000"/>
        </w:rPr>
      </w:pPr>
      <w:r>
        <w:rPr>
          <w:color w:val="000000"/>
        </w:rPr>
        <w:t>uphold the original assessment decision</w:t>
      </w:r>
    </w:p>
    <w:p w:rsidR="005942B5" w:rsidRDefault="005942B5">
      <w:pPr>
        <w:numPr>
          <w:ilvl w:val="0"/>
          <w:numId w:val="2"/>
        </w:numPr>
        <w:tabs>
          <w:tab w:val="clear" w:pos="720"/>
          <w:tab w:val="num" w:pos="384"/>
        </w:tabs>
        <w:ind w:left="384" w:hanging="384"/>
        <w:jc w:val="both"/>
        <w:rPr>
          <w:color w:val="000000"/>
        </w:rPr>
      </w:pPr>
      <w:r>
        <w:rPr>
          <w:color w:val="000000"/>
        </w:rPr>
        <w:t xml:space="preserve">offer the </w:t>
      </w:r>
      <w:r w:rsidR="00DA464B">
        <w:rPr>
          <w:color w:val="000000"/>
        </w:rPr>
        <w:t>learner</w:t>
      </w:r>
      <w:r>
        <w:rPr>
          <w:color w:val="000000"/>
        </w:rPr>
        <w:t xml:space="preserve"> an opportunity for a resit/reassessment free of charge</w:t>
      </w:r>
    </w:p>
    <w:p w:rsidR="005942B5" w:rsidRDefault="005942B5">
      <w:pPr>
        <w:numPr>
          <w:ilvl w:val="0"/>
          <w:numId w:val="2"/>
        </w:numPr>
        <w:tabs>
          <w:tab w:val="clear" w:pos="720"/>
          <w:tab w:val="num" w:pos="384"/>
        </w:tabs>
        <w:ind w:left="384" w:hanging="384"/>
        <w:jc w:val="both"/>
        <w:rPr>
          <w:color w:val="000000"/>
        </w:rPr>
      </w:pPr>
      <w:proofErr w:type="gramStart"/>
      <w:r>
        <w:rPr>
          <w:color w:val="000000"/>
        </w:rPr>
        <w:t>overturn</w:t>
      </w:r>
      <w:proofErr w:type="gramEnd"/>
      <w:r>
        <w:rPr>
          <w:color w:val="000000"/>
        </w:rPr>
        <w:t xml:space="preserve"> the original decision.</w:t>
      </w:r>
    </w:p>
    <w:p w:rsidR="005942B5" w:rsidRDefault="005942B5">
      <w:pPr>
        <w:pStyle w:val="BodyText3"/>
        <w:jc w:val="both"/>
        <w:rPr>
          <w:bCs/>
          <w:color w:val="000000"/>
        </w:rPr>
      </w:pPr>
    </w:p>
    <w:p w:rsidR="005942B5" w:rsidRDefault="005942B5">
      <w:pPr>
        <w:pStyle w:val="BodyText3"/>
        <w:jc w:val="both"/>
        <w:rPr>
          <w:bCs/>
          <w:color w:val="000000"/>
        </w:rPr>
      </w:pPr>
      <w:r>
        <w:rPr>
          <w:bCs/>
          <w:color w:val="000000"/>
        </w:rPr>
        <w:t xml:space="preserve">These decisions will be recorded on the </w:t>
      </w:r>
      <w:r w:rsidR="00DA464B">
        <w:rPr>
          <w:bCs/>
          <w:color w:val="000000"/>
        </w:rPr>
        <w:t>Learner</w:t>
      </w:r>
      <w:r>
        <w:rPr>
          <w:bCs/>
          <w:color w:val="000000"/>
        </w:rPr>
        <w:t xml:space="preserve"> Appeal Form 2.</w:t>
      </w:r>
    </w:p>
    <w:p w:rsidR="005942B5" w:rsidRDefault="005942B5">
      <w:pPr>
        <w:pStyle w:val="BodyText3"/>
        <w:jc w:val="both"/>
        <w:rPr>
          <w:bCs/>
          <w:color w:val="000000"/>
        </w:rPr>
      </w:pPr>
    </w:p>
    <w:p w:rsidR="005942B5" w:rsidRDefault="005942B5">
      <w:pPr>
        <w:pStyle w:val="BodyText"/>
        <w:rPr>
          <w:color w:val="000000"/>
        </w:rPr>
      </w:pPr>
      <w:r>
        <w:rPr>
          <w:bCs/>
          <w:color w:val="000000"/>
        </w:rPr>
        <w:t>The decision will also be communicated to the original assessor and also the assessor/internal verifier and QC who assisted in Stage 2 of the appeal. Copies of records of appeals are retained with the assessment and appeals records.</w:t>
      </w:r>
      <w:r>
        <w:rPr>
          <w:color w:val="000000"/>
        </w:rPr>
        <w:t xml:space="preserve"> </w:t>
      </w:r>
      <w:r w:rsidR="00A45D74">
        <w:rPr>
          <w:color w:val="000000"/>
        </w:rPr>
        <w:t>The Army</w:t>
      </w:r>
      <w:r>
        <w:rPr>
          <w:color w:val="000000"/>
        </w:rPr>
        <w:t xml:space="preserve"> FA will retain records of appeals for a minimum period of five years.</w:t>
      </w:r>
    </w:p>
    <w:p w:rsidR="005942B5" w:rsidRDefault="005942B5">
      <w:pPr>
        <w:rPr>
          <w:color w:val="000000"/>
        </w:rPr>
      </w:pPr>
    </w:p>
    <w:p w:rsidR="005942B5" w:rsidRDefault="005942B5">
      <w:pPr>
        <w:rPr>
          <w:color w:val="000000"/>
        </w:rPr>
      </w:pPr>
      <w:r>
        <w:rPr>
          <w:color w:val="000000"/>
        </w:rPr>
        <w:t>Stage 3</w:t>
      </w:r>
    </w:p>
    <w:p w:rsidR="005942B5" w:rsidRDefault="005942B5">
      <w:pPr>
        <w:rPr>
          <w:b/>
          <w:bCs/>
          <w:color w:val="000000"/>
          <w:sz w:val="16"/>
        </w:rPr>
      </w:pPr>
    </w:p>
    <w:p w:rsidR="005942B5" w:rsidRDefault="005942B5">
      <w:pPr>
        <w:jc w:val="both"/>
        <w:rPr>
          <w:color w:val="000000"/>
        </w:rPr>
      </w:pPr>
      <w:r>
        <w:rPr>
          <w:color w:val="000000"/>
        </w:rPr>
        <w:t xml:space="preserve">If </w:t>
      </w:r>
      <w:r w:rsidR="00DA464B">
        <w:rPr>
          <w:color w:val="000000"/>
        </w:rPr>
        <w:t>learners</w:t>
      </w:r>
      <w:r>
        <w:rPr>
          <w:color w:val="000000"/>
        </w:rPr>
        <w:t xml:space="preserve"> have followed Stage 1 and 2 of the appeals procedure and remain dissatisfied with the outcome, they have the right to take their appeal to the awarding body (1st4sport Qualifications) within 20 working days of the decision being communicated to them by recognised centre.</w:t>
      </w:r>
      <w:r>
        <w:rPr>
          <w:b/>
          <w:bCs/>
          <w:color w:val="000000"/>
        </w:rPr>
        <w:t xml:space="preserve"> </w:t>
      </w:r>
      <w:r>
        <w:rPr>
          <w:color w:val="000000"/>
        </w:rPr>
        <w:t xml:space="preserve">The 1st4sport appeals procedure can be accessed online via </w:t>
      </w:r>
      <w:hyperlink r:id="rId9" w:history="1">
        <w:r>
          <w:rPr>
            <w:rStyle w:val="Hyperlink"/>
            <w:color w:val="000000"/>
            <w:u w:val="none"/>
          </w:rPr>
          <w:t>www.1st4sportqualifications.com</w:t>
        </w:r>
      </w:hyperlink>
      <w:r>
        <w:rPr>
          <w:color w:val="000000"/>
        </w:rPr>
        <w:t xml:space="preserve">. On the home page, </w:t>
      </w:r>
      <w:r w:rsidR="00DA464B">
        <w:rPr>
          <w:color w:val="000000"/>
        </w:rPr>
        <w:t>learners</w:t>
      </w:r>
      <w:r>
        <w:rPr>
          <w:color w:val="000000"/>
        </w:rPr>
        <w:t xml:space="preserve"> should click on ‘information for </w:t>
      </w:r>
      <w:r w:rsidR="00DA464B">
        <w:rPr>
          <w:color w:val="000000"/>
        </w:rPr>
        <w:t>learners’</w:t>
      </w:r>
      <w:r>
        <w:rPr>
          <w:color w:val="000000"/>
        </w:rPr>
        <w:t xml:space="preserve"> and ‘customer service’. </w:t>
      </w:r>
    </w:p>
    <w:p w:rsidR="005942B5" w:rsidRDefault="005942B5">
      <w:pPr>
        <w:jc w:val="both"/>
        <w:rPr>
          <w:color w:val="00000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242"/>
      </w:tblGrid>
      <w:tr w:rsidR="005942B5">
        <w:trPr>
          <w:trHeight w:hRule="exact" w:val="397"/>
        </w:trPr>
        <w:tc>
          <w:tcPr>
            <w:tcW w:w="9242" w:type="dxa"/>
            <w:shd w:val="clear" w:color="auto" w:fill="E6E6E6"/>
            <w:vAlign w:val="center"/>
          </w:tcPr>
          <w:p w:rsidR="005942B5" w:rsidRDefault="005942B5">
            <w:pPr>
              <w:jc w:val="both"/>
              <w:rPr>
                <w:color w:val="000000"/>
                <w:sz w:val="18"/>
              </w:rPr>
            </w:pPr>
            <w:r>
              <w:rPr>
                <w:color w:val="000000"/>
                <w:sz w:val="18"/>
              </w:rPr>
              <w:t>All Stage 3 appeals should be sent to:</w:t>
            </w:r>
          </w:p>
        </w:tc>
      </w:tr>
      <w:tr w:rsidR="005942B5">
        <w:trPr>
          <w:trHeight w:val="1814"/>
        </w:trPr>
        <w:tc>
          <w:tcPr>
            <w:tcW w:w="9242" w:type="dxa"/>
          </w:tcPr>
          <w:p w:rsidR="005942B5" w:rsidRDefault="005942B5">
            <w:pPr>
              <w:jc w:val="both"/>
              <w:rPr>
                <w:color w:val="000000"/>
                <w:sz w:val="18"/>
              </w:rPr>
            </w:pPr>
          </w:p>
          <w:p w:rsidR="005942B5" w:rsidRDefault="005942B5">
            <w:pPr>
              <w:jc w:val="both"/>
              <w:rPr>
                <w:color w:val="000000"/>
                <w:sz w:val="18"/>
              </w:rPr>
            </w:pPr>
            <w:r>
              <w:rPr>
                <w:color w:val="000000"/>
                <w:sz w:val="18"/>
              </w:rPr>
              <w:t>Address:</w:t>
            </w:r>
            <w:r>
              <w:rPr>
                <w:color w:val="000000"/>
                <w:sz w:val="18"/>
              </w:rPr>
              <w:tab/>
              <w:t>Quality Management Team</w:t>
            </w:r>
          </w:p>
          <w:p w:rsidR="005942B5" w:rsidRDefault="005942B5">
            <w:pPr>
              <w:jc w:val="both"/>
              <w:rPr>
                <w:color w:val="000000"/>
                <w:sz w:val="18"/>
              </w:rPr>
            </w:pPr>
            <w:r>
              <w:rPr>
                <w:color w:val="000000"/>
                <w:sz w:val="18"/>
              </w:rPr>
              <w:tab/>
            </w:r>
            <w:r>
              <w:rPr>
                <w:color w:val="000000"/>
                <w:sz w:val="18"/>
              </w:rPr>
              <w:tab/>
              <w:t>FAO: Quality Assurance Officer</w:t>
            </w:r>
          </w:p>
          <w:p w:rsidR="005942B5" w:rsidRDefault="005942B5">
            <w:pPr>
              <w:jc w:val="both"/>
              <w:rPr>
                <w:color w:val="000000"/>
                <w:sz w:val="18"/>
              </w:rPr>
            </w:pPr>
            <w:r>
              <w:rPr>
                <w:color w:val="000000"/>
                <w:sz w:val="18"/>
              </w:rPr>
              <w:tab/>
            </w:r>
            <w:r>
              <w:rPr>
                <w:color w:val="000000"/>
                <w:sz w:val="18"/>
              </w:rPr>
              <w:tab/>
              <w:t>1st4sport Qualifications</w:t>
            </w:r>
          </w:p>
          <w:p w:rsidR="005942B5" w:rsidRDefault="005942B5">
            <w:pPr>
              <w:jc w:val="both"/>
              <w:rPr>
                <w:color w:val="000000"/>
                <w:sz w:val="18"/>
              </w:rPr>
            </w:pPr>
            <w:r>
              <w:rPr>
                <w:color w:val="000000"/>
                <w:sz w:val="18"/>
              </w:rPr>
              <w:tab/>
            </w:r>
            <w:r>
              <w:rPr>
                <w:color w:val="000000"/>
                <w:sz w:val="18"/>
              </w:rPr>
              <w:tab/>
            </w:r>
            <w:proofErr w:type="spellStart"/>
            <w:r>
              <w:rPr>
                <w:color w:val="000000"/>
                <w:sz w:val="18"/>
              </w:rPr>
              <w:t>Coachwise</w:t>
            </w:r>
            <w:proofErr w:type="spellEnd"/>
            <w:r>
              <w:rPr>
                <w:color w:val="000000"/>
                <w:sz w:val="18"/>
              </w:rPr>
              <w:t xml:space="preserve"> Ltd, Chelsea Close</w:t>
            </w:r>
          </w:p>
          <w:p w:rsidR="005942B5" w:rsidRDefault="005942B5">
            <w:pPr>
              <w:jc w:val="both"/>
              <w:rPr>
                <w:color w:val="000000"/>
                <w:sz w:val="18"/>
              </w:rPr>
            </w:pPr>
            <w:r>
              <w:rPr>
                <w:color w:val="000000"/>
                <w:sz w:val="18"/>
              </w:rPr>
              <w:tab/>
            </w:r>
            <w:r>
              <w:rPr>
                <w:color w:val="000000"/>
                <w:sz w:val="18"/>
              </w:rPr>
              <w:tab/>
              <w:t>Off Amberley Road</w:t>
            </w:r>
          </w:p>
          <w:p w:rsidR="005942B5" w:rsidRDefault="005942B5">
            <w:pPr>
              <w:jc w:val="both"/>
              <w:rPr>
                <w:color w:val="000000"/>
                <w:sz w:val="18"/>
              </w:rPr>
            </w:pPr>
            <w:r>
              <w:rPr>
                <w:color w:val="000000"/>
                <w:sz w:val="18"/>
              </w:rPr>
              <w:tab/>
            </w:r>
            <w:r>
              <w:rPr>
                <w:color w:val="000000"/>
                <w:sz w:val="18"/>
              </w:rPr>
              <w:tab/>
              <w:t>Leeds LS12 4HP</w:t>
            </w:r>
          </w:p>
          <w:p w:rsidR="005942B5" w:rsidRDefault="005942B5">
            <w:pPr>
              <w:jc w:val="both"/>
              <w:rPr>
                <w:color w:val="000000"/>
                <w:sz w:val="18"/>
              </w:rPr>
            </w:pPr>
            <w:r>
              <w:rPr>
                <w:color w:val="000000"/>
                <w:sz w:val="18"/>
              </w:rPr>
              <w:t>Email:</w:t>
            </w:r>
            <w:r>
              <w:rPr>
                <w:color w:val="000000"/>
                <w:sz w:val="18"/>
              </w:rPr>
              <w:tab/>
            </w:r>
            <w:r>
              <w:rPr>
                <w:color w:val="000000"/>
                <w:sz w:val="18"/>
              </w:rPr>
              <w:tab/>
              <w:t>qmt@1st4sportqualifications.com</w:t>
            </w:r>
          </w:p>
        </w:tc>
      </w:tr>
    </w:tbl>
    <w:p w:rsidR="005942B5" w:rsidRDefault="005942B5">
      <w:pPr>
        <w:jc w:val="both"/>
        <w:rPr>
          <w:color w:val="000000"/>
        </w:rPr>
      </w:pPr>
    </w:p>
    <w:p w:rsidR="005942B5" w:rsidRDefault="005942B5">
      <w:pPr>
        <w:jc w:val="both"/>
        <w:rPr>
          <w:color w:val="000000"/>
        </w:rPr>
      </w:pPr>
    </w:p>
    <w:p w:rsidR="005942B5" w:rsidRDefault="005942B5">
      <w:pPr>
        <w:jc w:val="both"/>
        <w:rPr>
          <w:color w:val="000000"/>
          <w:sz w:val="24"/>
        </w:rPr>
      </w:pPr>
      <w:r>
        <w:rPr>
          <w:color w:val="000000"/>
        </w:rPr>
        <w:br w:type="page"/>
      </w:r>
      <w:r w:rsidR="008A5269">
        <w:rPr>
          <w:i/>
          <w:iCs/>
          <w:color w:val="FF0000"/>
          <w:sz w:val="24"/>
        </w:rPr>
        <w:lastRenderedPageBreak/>
        <w:t>Army FA</w:t>
      </w:r>
      <w:r>
        <w:rPr>
          <w:color w:val="000000"/>
          <w:sz w:val="24"/>
        </w:rPr>
        <w:t xml:space="preserve"> </w:t>
      </w:r>
      <w:r w:rsidR="00DA464B">
        <w:rPr>
          <w:color w:val="000000"/>
          <w:sz w:val="24"/>
        </w:rPr>
        <w:t>Learner</w:t>
      </w:r>
      <w:r>
        <w:rPr>
          <w:color w:val="000000"/>
          <w:sz w:val="24"/>
        </w:rPr>
        <w:t xml:space="preserve"> Appeal Form 1 </w:t>
      </w:r>
    </w:p>
    <w:p w:rsidR="005942B5" w:rsidRDefault="005942B5">
      <w:pPr>
        <w:jc w:val="both"/>
        <w:rPr>
          <w:color w:val="000000"/>
        </w:rPr>
      </w:pPr>
    </w:p>
    <w:p w:rsidR="005942B5" w:rsidRDefault="005942B5">
      <w:pPr>
        <w:jc w:val="both"/>
        <w:rPr>
          <w:color w:val="000000"/>
        </w:rPr>
      </w:pPr>
      <w:r>
        <w:rPr>
          <w:b/>
          <w:bCs/>
          <w:color w:val="000000"/>
        </w:rPr>
        <w:t>Stage 1</w:t>
      </w:r>
      <w:r>
        <w:rPr>
          <w:color w:val="000000"/>
        </w:rPr>
        <w:t xml:space="preserve"> </w:t>
      </w:r>
    </w:p>
    <w:p w:rsidR="005942B5" w:rsidRDefault="005942B5">
      <w:pPr>
        <w:pStyle w:val="BodyText"/>
        <w:rPr>
          <w:color w:val="000000"/>
        </w:rPr>
      </w:pPr>
      <w:r>
        <w:rPr>
          <w:color w:val="000000"/>
        </w:rPr>
        <w:t xml:space="preserve">The </w:t>
      </w:r>
      <w:r w:rsidR="00DA464B">
        <w:rPr>
          <w:color w:val="000000"/>
        </w:rPr>
        <w:t>learner</w:t>
      </w:r>
      <w:r>
        <w:rPr>
          <w:color w:val="000000"/>
        </w:rPr>
        <w:t xml:space="preserve"> may use this form to appeal against the outcomes of an assessment decision to the assessor. </w:t>
      </w:r>
    </w:p>
    <w:p w:rsidR="005942B5" w:rsidRDefault="005942B5">
      <w:pPr>
        <w:rPr>
          <w:color w:val="000000"/>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782"/>
        <w:gridCol w:w="6352"/>
      </w:tblGrid>
      <w:tr w:rsidR="005942B5">
        <w:trPr>
          <w:trHeight w:val="480"/>
        </w:trPr>
        <w:tc>
          <w:tcPr>
            <w:tcW w:w="2782" w:type="dxa"/>
            <w:shd w:val="clear" w:color="auto" w:fill="E6E6E6"/>
            <w:vAlign w:val="center"/>
          </w:tcPr>
          <w:p w:rsidR="005942B5" w:rsidRDefault="00DA464B">
            <w:pPr>
              <w:rPr>
                <w:color w:val="000000"/>
              </w:rPr>
            </w:pPr>
            <w:r>
              <w:rPr>
                <w:color w:val="000000"/>
              </w:rPr>
              <w:t>Learner’s</w:t>
            </w:r>
            <w:r w:rsidR="005942B5">
              <w:rPr>
                <w:color w:val="000000"/>
              </w:rPr>
              <w:t xml:space="preserve"> name:</w:t>
            </w:r>
          </w:p>
        </w:tc>
        <w:tc>
          <w:tcPr>
            <w:tcW w:w="6352" w:type="dxa"/>
          </w:tcPr>
          <w:p w:rsidR="005942B5" w:rsidRDefault="005942B5">
            <w:pPr>
              <w:rPr>
                <w:b/>
                <w:bCs/>
                <w:color w:val="000000"/>
              </w:rPr>
            </w:pPr>
          </w:p>
        </w:tc>
      </w:tr>
      <w:tr w:rsidR="005942B5">
        <w:trPr>
          <w:trHeight w:val="480"/>
        </w:trPr>
        <w:tc>
          <w:tcPr>
            <w:tcW w:w="2782" w:type="dxa"/>
            <w:shd w:val="clear" w:color="auto" w:fill="E6E6E6"/>
            <w:vAlign w:val="center"/>
          </w:tcPr>
          <w:p w:rsidR="005942B5" w:rsidRDefault="005942B5">
            <w:pPr>
              <w:rPr>
                <w:color w:val="000000"/>
              </w:rPr>
            </w:pPr>
            <w:r>
              <w:rPr>
                <w:color w:val="000000"/>
              </w:rPr>
              <w:t>Date of assessment:</w:t>
            </w:r>
          </w:p>
        </w:tc>
        <w:tc>
          <w:tcPr>
            <w:tcW w:w="6352" w:type="dxa"/>
          </w:tcPr>
          <w:p w:rsidR="005942B5" w:rsidRDefault="005942B5">
            <w:pPr>
              <w:rPr>
                <w:b/>
                <w:bCs/>
                <w:color w:val="000000"/>
              </w:rPr>
            </w:pPr>
          </w:p>
        </w:tc>
      </w:tr>
      <w:tr w:rsidR="005942B5">
        <w:tc>
          <w:tcPr>
            <w:tcW w:w="2782" w:type="dxa"/>
            <w:shd w:val="clear" w:color="auto" w:fill="E6E6E6"/>
            <w:vAlign w:val="center"/>
          </w:tcPr>
          <w:p w:rsidR="005942B5" w:rsidRDefault="005942B5">
            <w:pPr>
              <w:rPr>
                <w:color w:val="000000"/>
              </w:rPr>
            </w:pPr>
            <w:r>
              <w:rPr>
                <w:color w:val="000000"/>
              </w:rPr>
              <w:t xml:space="preserve">Name of assessor </w:t>
            </w:r>
            <w:r>
              <w:rPr>
                <w:color w:val="000000"/>
                <w:sz w:val="16"/>
              </w:rPr>
              <w:t>(against whose decision the appeal is being made):</w:t>
            </w:r>
          </w:p>
        </w:tc>
        <w:tc>
          <w:tcPr>
            <w:tcW w:w="6352" w:type="dxa"/>
          </w:tcPr>
          <w:p w:rsidR="005942B5" w:rsidRDefault="005942B5">
            <w:pPr>
              <w:rPr>
                <w:b/>
                <w:bCs/>
                <w:color w:val="000000"/>
              </w:rPr>
            </w:pPr>
          </w:p>
        </w:tc>
      </w:tr>
    </w:tbl>
    <w:p w:rsidR="005942B5" w:rsidRDefault="005942B5">
      <w:pPr>
        <w:rPr>
          <w:color w:val="000000"/>
          <w:sz w:val="16"/>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134"/>
      </w:tblGrid>
      <w:tr w:rsidR="005942B5">
        <w:trPr>
          <w:trHeight w:val="391"/>
        </w:trPr>
        <w:tc>
          <w:tcPr>
            <w:tcW w:w="9134" w:type="dxa"/>
            <w:shd w:val="clear" w:color="auto" w:fill="E6E6E6"/>
            <w:vAlign w:val="center"/>
          </w:tcPr>
          <w:p w:rsidR="005942B5" w:rsidRDefault="005942B5">
            <w:pPr>
              <w:rPr>
                <w:b/>
                <w:bCs/>
                <w:color w:val="000000"/>
              </w:rPr>
            </w:pPr>
            <w:r>
              <w:rPr>
                <w:color w:val="000000"/>
              </w:rPr>
              <w:t>Nature of the Appeal:</w:t>
            </w:r>
          </w:p>
        </w:tc>
      </w:tr>
      <w:tr w:rsidR="005942B5">
        <w:trPr>
          <w:trHeight w:val="2040"/>
        </w:trPr>
        <w:tc>
          <w:tcPr>
            <w:tcW w:w="9134" w:type="dxa"/>
          </w:tcPr>
          <w:p w:rsidR="005942B5" w:rsidRDefault="005942B5">
            <w:pPr>
              <w:rPr>
                <w:color w:val="000000"/>
              </w:rPr>
            </w:pPr>
          </w:p>
        </w:tc>
      </w:tr>
    </w:tbl>
    <w:p w:rsidR="005942B5" w:rsidRDefault="005942B5">
      <w:pPr>
        <w:rPr>
          <w:b/>
          <w:bCs/>
          <w:color w:val="000000"/>
          <w:sz w:val="16"/>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710"/>
        <w:gridCol w:w="2768"/>
        <w:gridCol w:w="1080"/>
        <w:gridCol w:w="2576"/>
      </w:tblGrid>
      <w:tr w:rsidR="005942B5">
        <w:trPr>
          <w:trHeight w:val="319"/>
        </w:trPr>
        <w:tc>
          <w:tcPr>
            <w:tcW w:w="9134" w:type="dxa"/>
            <w:gridSpan w:val="4"/>
            <w:shd w:val="clear" w:color="auto" w:fill="E6E6E6"/>
            <w:vAlign w:val="center"/>
          </w:tcPr>
          <w:p w:rsidR="005942B5" w:rsidRDefault="005942B5">
            <w:pPr>
              <w:rPr>
                <w:b/>
                <w:bCs/>
                <w:color w:val="000000"/>
              </w:rPr>
            </w:pPr>
            <w:r>
              <w:rPr>
                <w:color w:val="000000"/>
              </w:rPr>
              <w:t>Details of Original Assessment Decision:</w:t>
            </w:r>
          </w:p>
        </w:tc>
      </w:tr>
      <w:tr w:rsidR="005942B5">
        <w:trPr>
          <w:trHeight w:val="1962"/>
        </w:trPr>
        <w:tc>
          <w:tcPr>
            <w:tcW w:w="9134" w:type="dxa"/>
            <w:gridSpan w:val="4"/>
          </w:tcPr>
          <w:p w:rsidR="005942B5" w:rsidRDefault="005942B5">
            <w:pPr>
              <w:rPr>
                <w:color w:val="000000"/>
              </w:rPr>
            </w:pPr>
          </w:p>
        </w:tc>
      </w:tr>
      <w:tr w:rsidR="005942B5">
        <w:trPr>
          <w:trHeight w:val="530"/>
        </w:trPr>
        <w:tc>
          <w:tcPr>
            <w:tcW w:w="2710" w:type="dxa"/>
            <w:shd w:val="clear" w:color="auto" w:fill="E6E6E6"/>
            <w:vAlign w:val="center"/>
          </w:tcPr>
          <w:p w:rsidR="005942B5" w:rsidRDefault="00DA464B">
            <w:pPr>
              <w:rPr>
                <w:color w:val="000000"/>
              </w:rPr>
            </w:pPr>
            <w:r>
              <w:rPr>
                <w:color w:val="000000"/>
              </w:rPr>
              <w:t>Learner’s</w:t>
            </w:r>
            <w:r w:rsidR="005942B5">
              <w:rPr>
                <w:color w:val="000000"/>
              </w:rPr>
              <w:t xml:space="preserve"> signature:</w:t>
            </w:r>
          </w:p>
        </w:tc>
        <w:tc>
          <w:tcPr>
            <w:tcW w:w="2768" w:type="dxa"/>
            <w:vAlign w:val="center"/>
          </w:tcPr>
          <w:p w:rsidR="005942B5" w:rsidRDefault="005942B5">
            <w:pPr>
              <w:rPr>
                <w:color w:val="000000"/>
              </w:rPr>
            </w:pPr>
          </w:p>
        </w:tc>
        <w:tc>
          <w:tcPr>
            <w:tcW w:w="1080" w:type="dxa"/>
            <w:shd w:val="clear" w:color="auto" w:fill="E6E6E6"/>
            <w:vAlign w:val="center"/>
          </w:tcPr>
          <w:p w:rsidR="005942B5" w:rsidRDefault="005942B5">
            <w:pPr>
              <w:jc w:val="right"/>
              <w:rPr>
                <w:color w:val="000000"/>
              </w:rPr>
            </w:pPr>
            <w:r>
              <w:rPr>
                <w:color w:val="000000"/>
              </w:rPr>
              <w:t>Date:</w:t>
            </w:r>
          </w:p>
        </w:tc>
        <w:tc>
          <w:tcPr>
            <w:tcW w:w="2576" w:type="dxa"/>
            <w:vAlign w:val="center"/>
          </w:tcPr>
          <w:p w:rsidR="005942B5" w:rsidRDefault="005942B5">
            <w:pPr>
              <w:rPr>
                <w:color w:val="000000"/>
              </w:rPr>
            </w:pPr>
          </w:p>
        </w:tc>
      </w:tr>
    </w:tbl>
    <w:p w:rsidR="005942B5" w:rsidRDefault="005942B5">
      <w:pPr>
        <w:rPr>
          <w:b/>
          <w:bCs/>
          <w:color w:val="000000"/>
          <w:sz w:val="16"/>
        </w:rPr>
      </w:pPr>
    </w:p>
    <w:p w:rsidR="005942B5" w:rsidRDefault="005942B5">
      <w:pPr>
        <w:rPr>
          <w:color w:val="000000"/>
        </w:rPr>
      </w:pPr>
      <w:r>
        <w:rPr>
          <w:color w:val="000000"/>
        </w:rPr>
        <w:t>To be completed by the assessor</w:t>
      </w:r>
    </w:p>
    <w:p w:rsidR="005942B5" w:rsidRDefault="005942B5">
      <w:pPr>
        <w:rPr>
          <w:color w:val="000000"/>
          <w:sz w:val="16"/>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064"/>
        <w:gridCol w:w="7056"/>
      </w:tblGrid>
      <w:tr w:rsidR="005942B5">
        <w:trPr>
          <w:cantSplit/>
          <w:trHeight w:val="429"/>
        </w:trPr>
        <w:tc>
          <w:tcPr>
            <w:tcW w:w="2064" w:type="dxa"/>
            <w:shd w:val="clear" w:color="auto" w:fill="E6E6E6"/>
            <w:vAlign w:val="center"/>
          </w:tcPr>
          <w:p w:rsidR="005942B5" w:rsidRDefault="005942B5">
            <w:pPr>
              <w:rPr>
                <w:b/>
                <w:bCs/>
                <w:color w:val="000000"/>
              </w:rPr>
            </w:pPr>
            <w:r>
              <w:rPr>
                <w:color w:val="000000"/>
              </w:rPr>
              <w:t>Date of meeting:</w:t>
            </w:r>
          </w:p>
        </w:tc>
        <w:tc>
          <w:tcPr>
            <w:tcW w:w="7056" w:type="dxa"/>
            <w:vAlign w:val="center"/>
          </w:tcPr>
          <w:p w:rsidR="005942B5" w:rsidRDefault="005942B5">
            <w:pPr>
              <w:rPr>
                <w:b/>
                <w:bCs/>
                <w:color w:val="000000"/>
              </w:rPr>
            </w:pPr>
          </w:p>
        </w:tc>
      </w:tr>
      <w:tr w:rsidR="005942B5">
        <w:trPr>
          <w:cantSplit/>
          <w:trHeight w:val="408"/>
        </w:trPr>
        <w:tc>
          <w:tcPr>
            <w:tcW w:w="9120" w:type="dxa"/>
            <w:gridSpan w:val="2"/>
            <w:shd w:val="clear" w:color="auto" w:fill="E6E6E6"/>
            <w:vAlign w:val="center"/>
          </w:tcPr>
          <w:p w:rsidR="005942B5" w:rsidRDefault="005942B5">
            <w:pPr>
              <w:rPr>
                <w:color w:val="000000"/>
              </w:rPr>
            </w:pPr>
            <w:r>
              <w:rPr>
                <w:color w:val="000000"/>
              </w:rPr>
              <w:t>Assessor Response:</w:t>
            </w:r>
          </w:p>
        </w:tc>
      </w:tr>
      <w:tr w:rsidR="005942B5">
        <w:trPr>
          <w:cantSplit/>
          <w:trHeight w:val="1293"/>
        </w:trPr>
        <w:tc>
          <w:tcPr>
            <w:tcW w:w="9120" w:type="dxa"/>
            <w:gridSpan w:val="2"/>
          </w:tcPr>
          <w:p w:rsidR="005942B5" w:rsidRDefault="005942B5">
            <w:pPr>
              <w:rPr>
                <w:color w:val="000000"/>
              </w:rPr>
            </w:pPr>
          </w:p>
        </w:tc>
      </w:tr>
    </w:tbl>
    <w:p w:rsidR="005942B5" w:rsidRDefault="005942B5">
      <w:pPr>
        <w:rPr>
          <w:color w:val="000000"/>
          <w:sz w:val="16"/>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980"/>
        <w:gridCol w:w="4221"/>
        <w:gridCol w:w="1006"/>
        <w:gridCol w:w="1927"/>
      </w:tblGrid>
      <w:tr w:rsidR="005942B5">
        <w:trPr>
          <w:cantSplit/>
          <w:trHeight w:val="480"/>
        </w:trPr>
        <w:tc>
          <w:tcPr>
            <w:tcW w:w="9134" w:type="dxa"/>
            <w:gridSpan w:val="4"/>
            <w:shd w:val="clear" w:color="auto" w:fill="E6E6E6"/>
            <w:vAlign w:val="center"/>
          </w:tcPr>
          <w:p w:rsidR="005942B5" w:rsidRDefault="005942B5">
            <w:pPr>
              <w:rPr>
                <w:b/>
                <w:bCs/>
                <w:color w:val="000000"/>
              </w:rPr>
            </w:pPr>
            <w:r>
              <w:rPr>
                <w:color w:val="000000"/>
              </w:rPr>
              <w:t>Signed:</w:t>
            </w:r>
          </w:p>
        </w:tc>
      </w:tr>
      <w:tr w:rsidR="005942B5">
        <w:trPr>
          <w:trHeight w:val="480"/>
        </w:trPr>
        <w:tc>
          <w:tcPr>
            <w:tcW w:w="1980" w:type="dxa"/>
            <w:shd w:val="clear" w:color="auto" w:fill="E6E6E6"/>
            <w:vAlign w:val="center"/>
          </w:tcPr>
          <w:p w:rsidR="005942B5" w:rsidRDefault="005942B5">
            <w:pPr>
              <w:jc w:val="right"/>
              <w:rPr>
                <w:color w:val="000000"/>
              </w:rPr>
            </w:pPr>
            <w:r>
              <w:rPr>
                <w:color w:val="000000"/>
              </w:rPr>
              <w:t>Assessor:</w:t>
            </w:r>
          </w:p>
        </w:tc>
        <w:tc>
          <w:tcPr>
            <w:tcW w:w="4221" w:type="dxa"/>
            <w:vAlign w:val="center"/>
          </w:tcPr>
          <w:p w:rsidR="005942B5" w:rsidRDefault="005942B5">
            <w:pPr>
              <w:rPr>
                <w:b/>
                <w:bCs/>
                <w:color w:val="000000"/>
              </w:rPr>
            </w:pPr>
          </w:p>
        </w:tc>
        <w:tc>
          <w:tcPr>
            <w:tcW w:w="1006" w:type="dxa"/>
            <w:shd w:val="clear" w:color="auto" w:fill="E6E6E6"/>
            <w:vAlign w:val="center"/>
          </w:tcPr>
          <w:p w:rsidR="005942B5" w:rsidRDefault="005942B5">
            <w:pPr>
              <w:jc w:val="right"/>
              <w:rPr>
                <w:b/>
                <w:bCs/>
                <w:color w:val="000000"/>
              </w:rPr>
            </w:pPr>
            <w:r>
              <w:rPr>
                <w:color w:val="000000"/>
              </w:rPr>
              <w:t>Date:</w:t>
            </w:r>
          </w:p>
        </w:tc>
        <w:tc>
          <w:tcPr>
            <w:tcW w:w="1927" w:type="dxa"/>
            <w:vAlign w:val="center"/>
          </w:tcPr>
          <w:p w:rsidR="005942B5" w:rsidRDefault="005942B5">
            <w:pPr>
              <w:rPr>
                <w:b/>
                <w:bCs/>
                <w:color w:val="000000"/>
              </w:rPr>
            </w:pPr>
          </w:p>
        </w:tc>
      </w:tr>
      <w:tr w:rsidR="005942B5">
        <w:trPr>
          <w:trHeight w:val="480"/>
        </w:trPr>
        <w:tc>
          <w:tcPr>
            <w:tcW w:w="1980" w:type="dxa"/>
            <w:shd w:val="clear" w:color="auto" w:fill="E6E6E6"/>
            <w:vAlign w:val="center"/>
          </w:tcPr>
          <w:p w:rsidR="005942B5" w:rsidRDefault="00DA464B">
            <w:pPr>
              <w:jc w:val="right"/>
              <w:rPr>
                <w:color w:val="000000"/>
              </w:rPr>
            </w:pPr>
            <w:r>
              <w:rPr>
                <w:color w:val="000000"/>
              </w:rPr>
              <w:t>Learner</w:t>
            </w:r>
            <w:r w:rsidR="005942B5">
              <w:rPr>
                <w:color w:val="000000"/>
              </w:rPr>
              <w:t>:</w:t>
            </w:r>
          </w:p>
        </w:tc>
        <w:tc>
          <w:tcPr>
            <w:tcW w:w="4221" w:type="dxa"/>
            <w:vAlign w:val="center"/>
          </w:tcPr>
          <w:p w:rsidR="005942B5" w:rsidRDefault="005942B5">
            <w:pPr>
              <w:rPr>
                <w:b/>
                <w:bCs/>
                <w:color w:val="000000"/>
              </w:rPr>
            </w:pPr>
          </w:p>
        </w:tc>
        <w:tc>
          <w:tcPr>
            <w:tcW w:w="1006" w:type="dxa"/>
            <w:shd w:val="clear" w:color="auto" w:fill="E6E6E6"/>
            <w:vAlign w:val="center"/>
          </w:tcPr>
          <w:p w:rsidR="005942B5" w:rsidRDefault="005942B5">
            <w:pPr>
              <w:jc w:val="right"/>
              <w:rPr>
                <w:b/>
                <w:bCs/>
                <w:color w:val="000000"/>
              </w:rPr>
            </w:pPr>
            <w:r>
              <w:rPr>
                <w:color w:val="000000"/>
              </w:rPr>
              <w:t>Date:</w:t>
            </w:r>
          </w:p>
        </w:tc>
        <w:tc>
          <w:tcPr>
            <w:tcW w:w="1927" w:type="dxa"/>
            <w:vAlign w:val="center"/>
          </w:tcPr>
          <w:p w:rsidR="005942B5" w:rsidRDefault="005942B5">
            <w:pPr>
              <w:rPr>
                <w:b/>
                <w:bCs/>
                <w:color w:val="000000"/>
              </w:rPr>
            </w:pPr>
          </w:p>
        </w:tc>
      </w:tr>
    </w:tbl>
    <w:p w:rsidR="005942B5" w:rsidRDefault="005942B5">
      <w:pPr>
        <w:pStyle w:val="Caption"/>
        <w:rPr>
          <w:color w:val="000000"/>
        </w:rPr>
      </w:pPr>
    </w:p>
    <w:p w:rsidR="005942B5" w:rsidRDefault="008A5269">
      <w:pPr>
        <w:pStyle w:val="Caption"/>
        <w:rPr>
          <w:color w:val="000000"/>
        </w:rPr>
      </w:pPr>
      <w:r>
        <w:rPr>
          <w:i/>
          <w:iCs/>
          <w:color w:val="FF0000"/>
        </w:rPr>
        <w:lastRenderedPageBreak/>
        <w:t>Army</w:t>
      </w:r>
      <w:r w:rsidR="005942B5">
        <w:rPr>
          <w:i/>
          <w:iCs/>
          <w:color w:val="FF0000"/>
        </w:rPr>
        <w:t xml:space="preserve"> FA</w:t>
      </w:r>
      <w:r w:rsidR="005942B5">
        <w:rPr>
          <w:color w:val="000000"/>
        </w:rPr>
        <w:t xml:space="preserve"> </w:t>
      </w:r>
      <w:r w:rsidR="00DA464B">
        <w:rPr>
          <w:color w:val="000000"/>
        </w:rPr>
        <w:t>Learner</w:t>
      </w:r>
      <w:r w:rsidR="005942B5">
        <w:rPr>
          <w:color w:val="000000"/>
        </w:rPr>
        <w:t xml:space="preserve"> Appeal Form 2 </w:t>
      </w:r>
    </w:p>
    <w:p w:rsidR="005942B5" w:rsidRDefault="005942B5">
      <w:pPr>
        <w:rPr>
          <w:color w:val="000000"/>
          <w:sz w:val="24"/>
        </w:rPr>
      </w:pPr>
    </w:p>
    <w:p w:rsidR="005942B5" w:rsidRDefault="005942B5">
      <w:pPr>
        <w:pStyle w:val="BodyText2"/>
        <w:rPr>
          <w:b/>
          <w:bCs/>
          <w:color w:val="000000"/>
        </w:rPr>
      </w:pPr>
      <w:r>
        <w:rPr>
          <w:b/>
          <w:bCs/>
          <w:color w:val="000000"/>
        </w:rPr>
        <w:t>Stage 1</w:t>
      </w:r>
    </w:p>
    <w:p w:rsidR="005942B5" w:rsidRDefault="005942B5">
      <w:pPr>
        <w:pStyle w:val="BodyText"/>
        <w:rPr>
          <w:color w:val="000000"/>
        </w:rPr>
      </w:pPr>
      <w:r>
        <w:rPr>
          <w:color w:val="000000"/>
        </w:rPr>
        <w:t xml:space="preserve">Before completing this form, </w:t>
      </w:r>
      <w:r w:rsidR="00DA464B">
        <w:rPr>
          <w:color w:val="000000"/>
        </w:rPr>
        <w:t>learners</w:t>
      </w:r>
      <w:r>
        <w:rPr>
          <w:color w:val="000000"/>
        </w:rPr>
        <w:t xml:space="preserve"> must follow Stage 1 of the appeals procedure, by appealing to the assessor who made the assessment decision.</w:t>
      </w:r>
    </w:p>
    <w:p w:rsidR="005942B5" w:rsidRDefault="005942B5">
      <w:pPr>
        <w:pStyle w:val="BodyText2"/>
        <w:rPr>
          <w:b/>
          <w:bCs/>
          <w:color w:val="000000"/>
          <w:sz w:val="24"/>
        </w:rPr>
      </w:pPr>
    </w:p>
    <w:p w:rsidR="005942B5" w:rsidRDefault="005942B5">
      <w:pPr>
        <w:pStyle w:val="BodyText2"/>
        <w:rPr>
          <w:b/>
          <w:bCs/>
          <w:color w:val="000000"/>
        </w:rPr>
      </w:pPr>
      <w:r>
        <w:rPr>
          <w:b/>
          <w:bCs/>
          <w:color w:val="000000"/>
        </w:rPr>
        <w:t>Stage 2</w:t>
      </w:r>
    </w:p>
    <w:p w:rsidR="005942B5" w:rsidRDefault="00DA464B">
      <w:pPr>
        <w:ind w:right="-154"/>
        <w:rPr>
          <w:color w:val="000000"/>
        </w:rPr>
      </w:pPr>
      <w:r>
        <w:rPr>
          <w:color w:val="000000"/>
        </w:rPr>
        <w:t>Learners</w:t>
      </w:r>
      <w:r w:rsidR="005942B5">
        <w:rPr>
          <w:color w:val="000000"/>
        </w:rPr>
        <w:t xml:space="preserve"> are required to complete this form and forward it to an appeals officer to make a formal appeal, if they are still dissatisfied after having appealed to their assessor. </w:t>
      </w:r>
    </w:p>
    <w:p w:rsidR="005942B5" w:rsidRDefault="005942B5">
      <w:pPr>
        <w:rPr>
          <w:b/>
          <w:bCs/>
          <w:color w:val="000000"/>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600"/>
        <w:gridCol w:w="5534"/>
      </w:tblGrid>
      <w:tr w:rsidR="005942B5">
        <w:trPr>
          <w:trHeight w:hRule="exact" w:val="340"/>
        </w:trPr>
        <w:tc>
          <w:tcPr>
            <w:tcW w:w="3600" w:type="dxa"/>
            <w:shd w:val="clear" w:color="auto" w:fill="E6E6E6"/>
            <w:vAlign w:val="center"/>
          </w:tcPr>
          <w:p w:rsidR="005942B5" w:rsidRDefault="00DA464B">
            <w:pPr>
              <w:rPr>
                <w:color w:val="000000"/>
              </w:rPr>
            </w:pPr>
            <w:r>
              <w:rPr>
                <w:color w:val="000000"/>
              </w:rPr>
              <w:t>Learner</w:t>
            </w:r>
            <w:r w:rsidR="005942B5">
              <w:rPr>
                <w:color w:val="000000"/>
              </w:rPr>
              <w:t xml:space="preserve"> name:</w:t>
            </w:r>
          </w:p>
        </w:tc>
        <w:tc>
          <w:tcPr>
            <w:tcW w:w="5534" w:type="dxa"/>
          </w:tcPr>
          <w:p w:rsidR="005942B5" w:rsidRDefault="005942B5">
            <w:pPr>
              <w:rPr>
                <w:b/>
                <w:bCs/>
                <w:color w:val="000000"/>
              </w:rPr>
            </w:pPr>
          </w:p>
        </w:tc>
      </w:tr>
      <w:tr w:rsidR="005942B5">
        <w:trPr>
          <w:trHeight w:hRule="exact" w:val="340"/>
        </w:trPr>
        <w:tc>
          <w:tcPr>
            <w:tcW w:w="3600" w:type="dxa"/>
            <w:shd w:val="clear" w:color="auto" w:fill="E6E6E6"/>
            <w:vAlign w:val="center"/>
          </w:tcPr>
          <w:p w:rsidR="005942B5" w:rsidRDefault="00DA464B">
            <w:pPr>
              <w:rPr>
                <w:color w:val="000000"/>
              </w:rPr>
            </w:pPr>
            <w:r>
              <w:rPr>
                <w:color w:val="000000"/>
              </w:rPr>
              <w:t>Learner</w:t>
            </w:r>
            <w:r w:rsidR="005942B5">
              <w:rPr>
                <w:color w:val="000000"/>
              </w:rPr>
              <w:t xml:space="preserve"> registration number:</w:t>
            </w:r>
          </w:p>
        </w:tc>
        <w:tc>
          <w:tcPr>
            <w:tcW w:w="5534" w:type="dxa"/>
          </w:tcPr>
          <w:p w:rsidR="005942B5" w:rsidRDefault="005942B5">
            <w:pPr>
              <w:rPr>
                <w:b/>
                <w:bCs/>
                <w:color w:val="000000"/>
              </w:rPr>
            </w:pPr>
          </w:p>
        </w:tc>
      </w:tr>
      <w:tr w:rsidR="005942B5">
        <w:trPr>
          <w:trHeight w:hRule="exact" w:val="340"/>
        </w:trPr>
        <w:tc>
          <w:tcPr>
            <w:tcW w:w="3600" w:type="dxa"/>
            <w:shd w:val="clear" w:color="auto" w:fill="E6E6E6"/>
            <w:vAlign w:val="center"/>
          </w:tcPr>
          <w:p w:rsidR="005942B5" w:rsidRDefault="005942B5">
            <w:pPr>
              <w:rPr>
                <w:color w:val="000000"/>
              </w:rPr>
            </w:pPr>
            <w:r>
              <w:rPr>
                <w:color w:val="000000"/>
              </w:rPr>
              <w:t>Date appeal submitted:</w:t>
            </w:r>
          </w:p>
        </w:tc>
        <w:tc>
          <w:tcPr>
            <w:tcW w:w="5534" w:type="dxa"/>
          </w:tcPr>
          <w:p w:rsidR="005942B5" w:rsidRDefault="005942B5">
            <w:pPr>
              <w:rPr>
                <w:b/>
                <w:bCs/>
                <w:color w:val="000000"/>
              </w:rPr>
            </w:pPr>
          </w:p>
        </w:tc>
      </w:tr>
      <w:tr w:rsidR="005942B5">
        <w:trPr>
          <w:trHeight w:hRule="exact" w:val="340"/>
        </w:trPr>
        <w:tc>
          <w:tcPr>
            <w:tcW w:w="3600" w:type="dxa"/>
            <w:shd w:val="clear" w:color="auto" w:fill="E6E6E6"/>
            <w:vAlign w:val="center"/>
          </w:tcPr>
          <w:p w:rsidR="005942B5" w:rsidRDefault="005942B5">
            <w:pPr>
              <w:rPr>
                <w:color w:val="000000"/>
              </w:rPr>
            </w:pPr>
            <w:r>
              <w:rPr>
                <w:color w:val="000000"/>
              </w:rPr>
              <w:t>Address:</w:t>
            </w:r>
          </w:p>
        </w:tc>
        <w:tc>
          <w:tcPr>
            <w:tcW w:w="5534" w:type="dxa"/>
          </w:tcPr>
          <w:p w:rsidR="005942B5" w:rsidRDefault="005942B5">
            <w:pPr>
              <w:rPr>
                <w:b/>
                <w:bCs/>
                <w:color w:val="000000"/>
              </w:rPr>
            </w:pPr>
          </w:p>
        </w:tc>
      </w:tr>
      <w:tr w:rsidR="005942B5">
        <w:trPr>
          <w:trHeight w:hRule="exact" w:val="340"/>
        </w:trPr>
        <w:tc>
          <w:tcPr>
            <w:tcW w:w="3600" w:type="dxa"/>
            <w:shd w:val="clear" w:color="auto" w:fill="E6E6E6"/>
            <w:vAlign w:val="center"/>
          </w:tcPr>
          <w:p w:rsidR="005942B5" w:rsidRDefault="005942B5">
            <w:pPr>
              <w:rPr>
                <w:color w:val="000000"/>
              </w:rPr>
            </w:pPr>
            <w:r>
              <w:rPr>
                <w:color w:val="000000"/>
              </w:rPr>
              <w:t>Email address:</w:t>
            </w:r>
          </w:p>
        </w:tc>
        <w:tc>
          <w:tcPr>
            <w:tcW w:w="5534" w:type="dxa"/>
          </w:tcPr>
          <w:p w:rsidR="005942B5" w:rsidRDefault="005942B5">
            <w:pPr>
              <w:rPr>
                <w:b/>
                <w:bCs/>
                <w:color w:val="000000"/>
              </w:rPr>
            </w:pPr>
          </w:p>
        </w:tc>
      </w:tr>
      <w:tr w:rsidR="005942B5">
        <w:trPr>
          <w:trHeight w:hRule="exact" w:val="340"/>
        </w:trPr>
        <w:tc>
          <w:tcPr>
            <w:tcW w:w="3600" w:type="dxa"/>
            <w:shd w:val="clear" w:color="auto" w:fill="E6E6E6"/>
            <w:vAlign w:val="center"/>
          </w:tcPr>
          <w:p w:rsidR="005942B5" w:rsidRDefault="005942B5">
            <w:pPr>
              <w:rPr>
                <w:color w:val="000000"/>
              </w:rPr>
            </w:pPr>
            <w:r>
              <w:rPr>
                <w:color w:val="000000"/>
              </w:rPr>
              <w:t>Contact number:</w:t>
            </w:r>
          </w:p>
        </w:tc>
        <w:tc>
          <w:tcPr>
            <w:tcW w:w="5534" w:type="dxa"/>
          </w:tcPr>
          <w:p w:rsidR="005942B5" w:rsidRDefault="005942B5">
            <w:pPr>
              <w:rPr>
                <w:b/>
                <w:bCs/>
                <w:color w:val="000000"/>
              </w:rPr>
            </w:pPr>
          </w:p>
        </w:tc>
      </w:tr>
      <w:tr w:rsidR="005942B5">
        <w:trPr>
          <w:trHeight w:hRule="exact" w:val="340"/>
        </w:trPr>
        <w:tc>
          <w:tcPr>
            <w:tcW w:w="3600" w:type="dxa"/>
            <w:shd w:val="clear" w:color="auto" w:fill="E6E6E6"/>
            <w:vAlign w:val="center"/>
          </w:tcPr>
          <w:p w:rsidR="005942B5" w:rsidRDefault="005942B5">
            <w:pPr>
              <w:rPr>
                <w:color w:val="000000"/>
              </w:rPr>
            </w:pPr>
            <w:r>
              <w:rPr>
                <w:color w:val="000000"/>
              </w:rPr>
              <w:t>Date of assessment:</w:t>
            </w:r>
          </w:p>
        </w:tc>
        <w:tc>
          <w:tcPr>
            <w:tcW w:w="5534" w:type="dxa"/>
          </w:tcPr>
          <w:p w:rsidR="005942B5" w:rsidRDefault="005942B5">
            <w:pPr>
              <w:rPr>
                <w:b/>
                <w:bCs/>
                <w:color w:val="000000"/>
              </w:rPr>
            </w:pPr>
          </w:p>
        </w:tc>
      </w:tr>
      <w:tr w:rsidR="005942B5">
        <w:trPr>
          <w:trHeight w:hRule="exact" w:val="662"/>
        </w:trPr>
        <w:tc>
          <w:tcPr>
            <w:tcW w:w="3600" w:type="dxa"/>
            <w:shd w:val="clear" w:color="auto" w:fill="E6E6E6"/>
            <w:vAlign w:val="center"/>
          </w:tcPr>
          <w:p w:rsidR="005942B5" w:rsidRDefault="005942B5">
            <w:pPr>
              <w:rPr>
                <w:color w:val="000000"/>
              </w:rPr>
            </w:pPr>
            <w:r>
              <w:rPr>
                <w:color w:val="000000"/>
              </w:rPr>
              <w:t xml:space="preserve">Name of assessor: </w:t>
            </w:r>
          </w:p>
          <w:p w:rsidR="005942B5" w:rsidRDefault="005942B5">
            <w:pPr>
              <w:rPr>
                <w:color w:val="000000"/>
              </w:rPr>
            </w:pPr>
            <w:r>
              <w:rPr>
                <w:color w:val="000000"/>
                <w:sz w:val="16"/>
              </w:rPr>
              <w:t>(against whose decision the appeal is being made)</w:t>
            </w:r>
          </w:p>
        </w:tc>
        <w:tc>
          <w:tcPr>
            <w:tcW w:w="5534" w:type="dxa"/>
          </w:tcPr>
          <w:p w:rsidR="005942B5" w:rsidRDefault="005942B5">
            <w:pPr>
              <w:rPr>
                <w:b/>
                <w:bCs/>
                <w:color w:val="000000"/>
              </w:rPr>
            </w:pPr>
          </w:p>
        </w:tc>
      </w:tr>
    </w:tbl>
    <w:p w:rsidR="005942B5" w:rsidRDefault="005942B5">
      <w:pPr>
        <w:rPr>
          <w:b/>
          <w:bCs/>
          <w:color w:val="000000"/>
        </w:rPr>
      </w:pPr>
    </w:p>
    <w:p w:rsidR="005942B5" w:rsidRDefault="005942B5">
      <w:pPr>
        <w:jc w:val="both"/>
        <w:rPr>
          <w:color w:val="000000"/>
        </w:rPr>
      </w:pPr>
      <w:r>
        <w:rPr>
          <w:color w:val="000000"/>
        </w:rPr>
        <w:t xml:space="preserve">Describe the reasons for your appeal as fully as possible. Please include </w:t>
      </w:r>
      <w:r>
        <w:rPr>
          <w:b/>
          <w:bCs/>
          <w:color w:val="000000"/>
        </w:rPr>
        <w:t>copies</w:t>
      </w:r>
      <w:r>
        <w:rPr>
          <w:color w:val="000000"/>
        </w:rPr>
        <w:t xml:space="preserve"> of any associated documents (</w:t>
      </w:r>
      <w:proofErr w:type="spellStart"/>
      <w:r>
        <w:rPr>
          <w:color w:val="000000"/>
        </w:rPr>
        <w:t>eg</w:t>
      </w:r>
      <w:proofErr w:type="spellEnd"/>
      <w:r>
        <w:rPr>
          <w:color w:val="000000"/>
        </w:rPr>
        <w:t xml:space="preserve"> candidate evidence, record of feedback from the assessor involved). </w:t>
      </w:r>
      <w:r w:rsidR="00DA464B">
        <w:rPr>
          <w:color w:val="000000"/>
        </w:rPr>
        <w:t>Learners</w:t>
      </w:r>
      <w:r>
        <w:rPr>
          <w:color w:val="000000"/>
        </w:rPr>
        <w:t xml:space="preserve"> should keep a copy of this form.</w:t>
      </w:r>
    </w:p>
    <w:p w:rsidR="005942B5" w:rsidRDefault="005942B5">
      <w:pPr>
        <w:rPr>
          <w:b/>
          <w:bCs/>
          <w:color w:val="000000"/>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134"/>
      </w:tblGrid>
      <w:tr w:rsidR="005942B5">
        <w:trPr>
          <w:trHeight w:val="391"/>
        </w:trPr>
        <w:tc>
          <w:tcPr>
            <w:tcW w:w="9134" w:type="dxa"/>
            <w:shd w:val="clear" w:color="auto" w:fill="E6E6E6"/>
            <w:vAlign w:val="center"/>
          </w:tcPr>
          <w:p w:rsidR="005942B5" w:rsidRDefault="005942B5">
            <w:pPr>
              <w:rPr>
                <w:b/>
                <w:bCs/>
                <w:color w:val="000000"/>
              </w:rPr>
            </w:pPr>
            <w:r>
              <w:rPr>
                <w:color w:val="000000"/>
              </w:rPr>
              <w:t>Type of Assessment and Nature of the Appeal</w:t>
            </w:r>
          </w:p>
        </w:tc>
      </w:tr>
      <w:tr w:rsidR="005942B5">
        <w:trPr>
          <w:trHeight w:val="1663"/>
        </w:trPr>
        <w:tc>
          <w:tcPr>
            <w:tcW w:w="9134" w:type="dxa"/>
          </w:tcPr>
          <w:p w:rsidR="005942B5" w:rsidRDefault="005942B5">
            <w:pPr>
              <w:rPr>
                <w:color w:val="000000"/>
              </w:rPr>
            </w:pPr>
          </w:p>
          <w:p w:rsidR="005942B5" w:rsidRDefault="005942B5">
            <w:pPr>
              <w:rPr>
                <w:color w:val="000000"/>
              </w:rPr>
            </w:pPr>
          </w:p>
          <w:p w:rsidR="005942B5" w:rsidRDefault="005942B5">
            <w:pPr>
              <w:rPr>
                <w:color w:val="000000"/>
              </w:rPr>
            </w:pPr>
          </w:p>
          <w:p w:rsidR="005942B5" w:rsidRDefault="005942B5">
            <w:pPr>
              <w:rPr>
                <w:color w:val="000000"/>
              </w:rPr>
            </w:pPr>
          </w:p>
          <w:p w:rsidR="005942B5" w:rsidRDefault="005942B5">
            <w:pPr>
              <w:rPr>
                <w:color w:val="000000"/>
              </w:rPr>
            </w:pPr>
          </w:p>
          <w:p w:rsidR="005942B5" w:rsidRDefault="005942B5">
            <w:pPr>
              <w:rPr>
                <w:color w:val="000000"/>
                <w:sz w:val="18"/>
              </w:rPr>
            </w:pPr>
          </w:p>
          <w:p w:rsidR="005942B5" w:rsidRDefault="005942B5">
            <w:pPr>
              <w:jc w:val="right"/>
              <w:rPr>
                <w:color w:val="000000"/>
                <w:sz w:val="18"/>
              </w:rPr>
            </w:pPr>
            <w:r>
              <w:rPr>
                <w:color w:val="000000"/>
                <w:sz w:val="18"/>
              </w:rPr>
              <w:t>Please attach an additional sheet, if necessary.</w:t>
            </w:r>
          </w:p>
        </w:tc>
      </w:tr>
    </w:tbl>
    <w:p w:rsidR="005942B5" w:rsidRDefault="005942B5">
      <w:pPr>
        <w:rPr>
          <w:b/>
          <w:bCs/>
          <w:color w:val="000000"/>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710"/>
        <w:gridCol w:w="2768"/>
        <w:gridCol w:w="1080"/>
        <w:gridCol w:w="2576"/>
      </w:tblGrid>
      <w:tr w:rsidR="005942B5">
        <w:trPr>
          <w:trHeight w:val="319"/>
        </w:trPr>
        <w:tc>
          <w:tcPr>
            <w:tcW w:w="9134" w:type="dxa"/>
            <w:gridSpan w:val="4"/>
            <w:shd w:val="clear" w:color="auto" w:fill="E6E6E6"/>
            <w:vAlign w:val="center"/>
          </w:tcPr>
          <w:p w:rsidR="005942B5" w:rsidRDefault="005942B5">
            <w:pPr>
              <w:rPr>
                <w:b/>
                <w:bCs/>
                <w:color w:val="000000"/>
              </w:rPr>
            </w:pPr>
            <w:r>
              <w:rPr>
                <w:color w:val="000000"/>
              </w:rPr>
              <w:t>Details of Original Assessment Decision</w:t>
            </w:r>
          </w:p>
        </w:tc>
      </w:tr>
      <w:tr w:rsidR="005942B5">
        <w:trPr>
          <w:trHeight w:val="2318"/>
        </w:trPr>
        <w:tc>
          <w:tcPr>
            <w:tcW w:w="9134" w:type="dxa"/>
            <w:gridSpan w:val="4"/>
          </w:tcPr>
          <w:p w:rsidR="005942B5" w:rsidRDefault="005942B5">
            <w:pPr>
              <w:rPr>
                <w:color w:val="000000"/>
              </w:rPr>
            </w:pPr>
          </w:p>
          <w:p w:rsidR="005942B5" w:rsidRDefault="005942B5">
            <w:pPr>
              <w:rPr>
                <w:color w:val="000000"/>
              </w:rPr>
            </w:pPr>
          </w:p>
          <w:p w:rsidR="005942B5" w:rsidRDefault="005942B5">
            <w:pPr>
              <w:rPr>
                <w:color w:val="000000"/>
              </w:rPr>
            </w:pPr>
          </w:p>
          <w:p w:rsidR="005942B5" w:rsidRDefault="005942B5">
            <w:pPr>
              <w:rPr>
                <w:color w:val="000000"/>
              </w:rPr>
            </w:pPr>
          </w:p>
          <w:p w:rsidR="005942B5" w:rsidRDefault="005942B5">
            <w:pPr>
              <w:rPr>
                <w:color w:val="000000"/>
              </w:rPr>
            </w:pPr>
          </w:p>
          <w:p w:rsidR="005942B5" w:rsidRDefault="005942B5">
            <w:pPr>
              <w:rPr>
                <w:color w:val="000000"/>
              </w:rPr>
            </w:pPr>
          </w:p>
          <w:p w:rsidR="005942B5" w:rsidRDefault="005942B5">
            <w:pPr>
              <w:rPr>
                <w:color w:val="000000"/>
              </w:rPr>
            </w:pPr>
          </w:p>
          <w:p w:rsidR="005942B5" w:rsidRDefault="005942B5">
            <w:pPr>
              <w:rPr>
                <w:color w:val="000000"/>
              </w:rPr>
            </w:pPr>
          </w:p>
          <w:p w:rsidR="005942B5" w:rsidRDefault="005942B5">
            <w:pPr>
              <w:rPr>
                <w:color w:val="000000"/>
              </w:rPr>
            </w:pPr>
          </w:p>
          <w:p w:rsidR="005942B5" w:rsidRDefault="005942B5">
            <w:pPr>
              <w:jc w:val="right"/>
              <w:rPr>
                <w:color w:val="000000"/>
              </w:rPr>
            </w:pPr>
            <w:r>
              <w:rPr>
                <w:color w:val="000000"/>
                <w:sz w:val="18"/>
              </w:rPr>
              <w:t>Please attach an additional sheet, if necessary.</w:t>
            </w:r>
          </w:p>
        </w:tc>
      </w:tr>
      <w:tr w:rsidR="005942B5">
        <w:trPr>
          <w:trHeight w:val="530"/>
        </w:trPr>
        <w:tc>
          <w:tcPr>
            <w:tcW w:w="2710" w:type="dxa"/>
            <w:shd w:val="clear" w:color="auto" w:fill="E6E6E6"/>
            <w:vAlign w:val="center"/>
          </w:tcPr>
          <w:p w:rsidR="005942B5" w:rsidRDefault="005942B5" w:rsidP="00DA464B">
            <w:pPr>
              <w:jc w:val="right"/>
              <w:rPr>
                <w:color w:val="000000"/>
              </w:rPr>
            </w:pPr>
            <w:r>
              <w:rPr>
                <w:color w:val="000000"/>
              </w:rPr>
              <w:t xml:space="preserve">Signature of </w:t>
            </w:r>
            <w:r w:rsidR="00DA464B">
              <w:rPr>
                <w:color w:val="000000"/>
              </w:rPr>
              <w:t>learner</w:t>
            </w:r>
            <w:r>
              <w:rPr>
                <w:color w:val="000000"/>
              </w:rPr>
              <w:t>:</w:t>
            </w:r>
          </w:p>
        </w:tc>
        <w:tc>
          <w:tcPr>
            <w:tcW w:w="2768" w:type="dxa"/>
            <w:vAlign w:val="center"/>
          </w:tcPr>
          <w:p w:rsidR="005942B5" w:rsidRDefault="005942B5">
            <w:pPr>
              <w:rPr>
                <w:color w:val="000000"/>
              </w:rPr>
            </w:pPr>
          </w:p>
        </w:tc>
        <w:tc>
          <w:tcPr>
            <w:tcW w:w="1080" w:type="dxa"/>
            <w:shd w:val="clear" w:color="auto" w:fill="E6E6E6"/>
            <w:vAlign w:val="center"/>
          </w:tcPr>
          <w:p w:rsidR="005942B5" w:rsidRDefault="005942B5">
            <w:pPr>
              <w:jc w:val="right"/>
              <w:rPr>
                <w:color w:val="000000"/>
              </w:rPr>
            </w:pPr>
            <w:r>
              <w:rPr>
                <w:color w:val="000000"/>
              </w:rPr>
              <w:t>Date:</w:t>
            </w:r>
          </w:p>
        </w:tc>
        <w:tc>
          <w:tcPr>
            <w:tcW w:w="2576" w:type="dxa"/>
            <w:vAlign w:val="center"/>
          </w:tcPr>
          <w:p w:rsidR="005942B5" w:rsidRDefault="005942B5">
            <w:pPr>
              <w:rPr>
                <w:color w:val="000000"/>
              </w:rPr>
            </w:pPr>
          </w:p>
        </w:tc>
      </w:tr>
    </w:tbl>
    <w:p w:rsidR="005942B5" w:rsidRDefault="005942B5">
      <w:pPr>
        <w:pStyle w:val="BodyText2"/>
        <w:jc w:val="left"/>
        <w:rPr>
          <w:color w:val="000000"/>
        </w:rPr>
      </w:pPr>
    </w:p>
    <w:p w:rsidR="005942B5" w:rsidRDefault="005942B5">
      <w:pPr>
        <w:pStyle w:val="BodyText2"/>
        <w:jc w:val="left"/>
        <w:rPr>
          <w:b/>
          <w:bCs/>
          <w:color w:val="000000"/>
        </w:rPr>
      </w:pPr>
      <w:r>
        <w:rPr>
          <w:color w:val="000000"/>
        </w:rPr>
        <w:t xml:space="preserve">Please return this form to – </w:t>
      </w:r>
      <w:r w:rsidR="008A5269">
        <w:rPr>
          <w:color w:val="000000"/>
        </w:rPr>
        <w:t>William Thompson</w:t>
      </w:r>
      <w:r>
        <w:rPr>
          <w:color w:val="000000"/>
        </w:rPr>
        <w:t xml:space="preserve">, </w:t>
      </w:r>
      <w:r w:rsidR="008A5269">
        <w:rPr>
          <w:color w:val="000000"/>
        </w:rPr>
        <w:t>Army</w:t>
      </w:r>
      <w:r>
        <w:rPr>
          <w:color w:val="000000"/>
        </w:rPr>
        <w:t xml:space="preserve"> FA, </w:t>
      </w:r>
      <w:r w:rsidR="008A5269">
        <w:rPr>
          <w:color w:val="000000"/>
        </w:rPr>
        <w:t>Mackenzie Building, Fox lines</w:t>
      </w:r>
      <w:r>
        <w:rPr>
          <w:color w:val="000000"/>
        </w:rPr>
        <w:t xml:space="preserve">, </w:t>
      </w:r>
      <w:r w:rsidR="008A5269">
        <w:rPr>
          <w:color w:val="000000"/>
        </w:rPr>
        <w:t>Queens Avenue</w:t>
      </w:r>
      <w:r>
        <w:rPr>
          <w:color w:val="000000"/>
        </w:rPr>
        <w:t xml:space="preserve">, </w:t>
      </w:r>
      <w:r w:rsidR="008A5269">
        <w:rPr>
          <w:color w:val="000000"/>
        </w:rPr>
        <w:t>Aldershot</w:t>
      </w:r>
      <w:r>
        <w:rPr>
          <w:color w:val="000000"/>
        </w:rPr>
        <w:t xml:space="preserve">, </w:t>
      </w:r>
      <w:r w:rsidR="008A5269">
        <w:rPr>
          <w:color w:val="000000"/>
        </w:rPr>
        <w:t>Hants</w:t>
      </w:r>
      <w:r>
        <w:rPr>
          <w:color w:val="000000"/>
        </w:rPr>
        <w:t xml:space="preserve">, </w:t>
      </w:r>
      <w:r w:rsidR="008A5269">
        <w:rPr>
          <w:color w:val="000000"/>
        </w:rPr>
        <w:t>GU11</w:t>
      </w:r>
      <w:r>
        <w:rPr>
          <w:color w:val="000000"/>
        </w:rPr>
        <w:t xml:space="preserve"> </w:t>
      </w:r>
      <w:r w:rsidR="008A5269">
        <w:rPr>
          <w:color w:val="000000"/>
        </w:rPr>
        <w:t>2LB</w:t>
      </w:r>
    </w:p>
    <w:p w:rsidR="005942B5" w:rsidRDefault="005942B5">
      <w:pPr>
        <w:ind w:left="180"/>
        <w:rPr>
          <w:color w:val="000000"/>
        </w:rPr>
      </w:pPr>
      <w:r>
        <w:rPr>
          <w:color w:val="000000"/>
        </w:rPr>
        <w:br w:type="page"/>
      </w:r>
      <w:r>
        <w:rPr>
          <w:color w:val="000000"/>
        </w:rPr>
        <w:lastRenderedPageBreak/>
        <w:t>To be completed by the Appeals Officer</w:t>
      </w:r>
    </w:p>
    <w:p w:rsidR="005942B5" w:rsidRDefault="005942B5">
      <w:pPr>
        <w:rPr>
          <w:color w:val="000000"/>
        </w:rPr>
      </w:pPr>
    </w:p>
    <w:tbl>
      <w:tblPr>
        <w:tblW w:w="0" w:type="auto"/>
        <w:tblInd w:w="2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120"/>
        <w:gridCol w:w="5415"/>
        <w:gridCol w:w="465"/>
      </w:tblGrid>
      <w:tr w:rsidR="005942B5">
        <w:trPr>
          <w:cantSplit/>
          <w:trHeight w:val="429"/>
        </w:trPr>
        <w:tc>
          <w:tcPr>
            <w:tcW w:w="3120" w:type="dxa"/>
            <w:shd w:val="clear" w:color="auto" w:fill="E6E6E6"/>
            <w:vAlign w:val="center"/>
          </w:tcPr>
          <w:p w:rsidR="005942B5" w:rsidRDefault="005942B5">
            <w:pPr>
              <w:rPr>
                <w:b/>
                <w:bCs/>
                <w:color w:val="000000"/>
              </w:rPr>
            </w:pPr>
            <w:r>
              <w:rPr>
                <w:color w:val="000000"/>
              </w:rPr>
              <w:t>Date of appeals meeting:</w:t>
            </w:r>
          </w:p>
        </w:tc>
        <w:tc>
          <w:tcPr>
            <w:tcW w:w="5880" w:type="dxa"/>
            <w:gridSpan w:val="2"/>
            <w:vAlign w:val="center"/>
          </w:tcPr>
          <w:p w:rsidR="005942B5" w:rsidRDefault="005942B5">
            <w:pPr>
              <w:rPr>
                <w:b/>
                <w:bCs/>
                <w:color w:val="000000"/>
              </w:rPr>
            </w:pPr>
          </w:p>
        </w:tc>
      </w:tr>
      <w:tr w:rsidR="005942B5">
        <w:trPr>
          <w:cantSplit/>
          <w:trHeight w:val="653"/>
        </w:trPr>
        <w:tc>
          <w:tcPr>
            <w:tcW w:w="3120" w:type="dxa"/>
            <w:shd w:val="clear" w:color="auto" w:fill="E6E6E6"/>
            <w:vAlign w:val="center"/>
          </w:tcPr>
          <w:p w:rsidR="005942B5" w:rsidRDefault="005942B5">
            <w:pPr>
              <w:rPr>
                <w:color w:val="000000"/>
              </w:rPr>
            </w:pPr>
            <w:r>
              <w:rPr>
                <w:color w:val="000000"/>
              </w:rPr>
              <w:t>Meeting attendees:</w:t>
            </w:r>
          </w:p>
        </w:tc>
        <w:tc>
          <w:tcPr>
            <w:tcW w:w="5880" w:type="dxa"/>
            <w:gridSpan w:val="2"/>
            <w:vAlign w:val="center"/>
          </w:tcPr>
          <w:p w:rsidR="005942B5" w:rsidRDefault="005942B5">
            <w:pPr>
              <w:rPr>
                <w:b/>
                <w:bCs/>
                <w:color w:val="000000"/>
              </w:rPr>
            </w:pPr>
          </w:p>
        </w:tc>
      </w:tr>
      <w:tr w:rsidR="005942B5">
        <w:trPr>
          <w:cantSplit/>
          <w:trHeight w:val="429"/>
        </w:trPr>
        <w:tc>
          <w:tcPr>
            <w:tcW w:w="3120" w:type="dxa"/>
            <w:shd w:val="clear" w:color="auto" w:fill="E6E6E6"/>
          </w:tcPr>
          <w:p w:rsidR="005942B5" w:rsidRDefault="005942B5">
            <w:pPr>
              <w:rPr>
                <w:color w:val="000000"/>
              </w:rPr>
            </w:pPr>
          </w:p>
          <w:p w:rsidR="005942B5" w:rsidRDefault="005942B5">
            <w:pPr>
              <w:rPr>
                <w:color w:val="000000"/>
              </w:rPr>
            </w:pPr>
            <w:r>
              <w:rPr>
                <w:color w:val="000000"/>
              </w:rPr>
              <w:t>Details of the meeting:</w:t>
            </w:r>
          </w:p>
        </w:tc>
        <w:tc>
          <w:tcPr>
            <w:tcW w:w="5880" w:type="dxa"/>
            <w:gridSpan w:val="2"/>
            <w:vAlign w:val="center"/>
          </w:tcPr>
          <w:p w:rsidR="005942B5" w:rsidRDefault="005942B5">
            <w:pPr>
              <w:rPr>
                <w:b/>
                <w:bCs/>
                <w:color w:val="000000"/>
              </w:rPr>
            </w:pPr>
          </w:p>
          <w:p w:rsidR="005942B5" w:rsidRDefault="005942B5">
            <w:pPr>
              <w:rPr>
                <w:b/>
                <w:bCs/>
                <w:color w:val="000000"/>
              </w:rPr>
            </w:pPr>
          </w:p>
          <w:p w:rsidR="005942B5" w:rsidRDefault="005942B5">
            <w:pPr>
              <w:rPr>
                <w:b/>
                <w:bCs/>
                <w:color w:val="000000"/>
              </w:rPr>
            </w:pPr>
          </w:p>
          <w:p w:rsidR="005942B5" w:rsidRDefault="005942B5">
            <w:pPr>
              <w:rPr>
                <w:b/>
                <w:bCs/>
                <w:color w:val="000000"/>
              </w:rPr>
            </w:pPr>
          </w:p>
          <w:p w:rsidR="005942B5" w:rsidRDefault="005942B5">
            <w:pPr>
              <w:rPr>
                <w:b/>
                <w:bCs/>
                <w:color w:val="000000"/>
              </w:rPr>
            </w:pPr>
          </w:p>
          <w:p w:rsidR="005942B5" w:rsidRDefault="005942B5">
            <w:pPr>
              <w:rPr>
                <w:b/>
                <w:bCs/>
                <w:color w:val="000000"/>
              </w:rPr>
            </w:pPr>
          </w:p>
          <w:p w:rsidR="005942B5" w:rsidRDefault="005942B5">
            <w:pPr>
              <w:rPr>
                <w:b/>
                <w:bCs/>
                <w:color w:val="000000"/>
              </w:rPr>
            </w:pPr>
          </w:p>
          <w:p w:rsidR="005942B5" w:rsidRDefault="005942B5">
            <w:pPr>
              <w:rPr>
                <w:b/>
                <w:bCs/>
                <w:color w:val="000000"/>
              </w:rPr>
            </w:pPr>
          </w:p>
          <w:p w:rsidR="005942B5" w:rsidRDefault="005942B5">
            <w:pPr>
              <w:rPr>
                <w:b/>
                <w:bCs/>
                <w:color w:val="000000"/>
              </w:rPr>
            </w:pPr>
          </w:p>
          <w:p w:rsidR="005942B5" w:rsidRDefault="005942B5">
            <w:pPr>
              <w:rPr>
                <w:b/>
                <w:bCs/>
                <w:color w:val="000000"/>
              </w:rPr>
            </w:pPr>
          </w:p>
          <w:p w:rsidR="005942B5" w:rsidRDefault="005942B5">
            <w:pPr>
              <w:rPr>
                <w:b/>
                <w:bCs/>
                <w:color w:val="000000"/>
              </w:rPr>
            </w:pPr>
          </w:p>
          <w:p w:rsidR="005942B5" w:rsidRDefault="005942B5">
            <w:pPr>
              <w:rPr>
                <w:b/>
                <w:bCs/>
                <w:color w:val="000000"/>
              </w:rPr>
            </w:pPr>
          </w:p>
          <w:p w:rsidR="005942B5" w:rsidRDefault="005942B5">
            <w:pPr>
              <w:rPr>
                <w:b/>
                <w:bCs/>
                <w:color w:val="000000"/>
              </w:rPr>
            </w:pPr>
          </w:p>
        </w:tc>
      </w:tr>
      <w:tr w:rsidR="005942B5">
        <w:trPr>
          <w:cantSplit/>
          <w:trHeight w:val="408"/>
        </w:trPr>
        <w:tc>
          <w:tcPr>
            <w:tcW w:w="9000" w:type="dxa"/>
            <w:gridSpan w:val="3"/>
            <w:shd w:val="clear" w:color="auto" w:fill="E6E6E6"/>
            <w:vAlign w:val="center"/>
          </w:tcPr>
          <w:p w:rsidR="005942B5" w:rsidRDefault="005942B5">
            <w:pPr>
              <w:rPr>
                <w:color w:val="000000"/>
              </w:rPr>
            </w:pPr>
            <w:r>
              <w:rPr>
                <w:color w:val="000000"/>
              </w:rPr>
              <w:t>Outcome of the Meeting</w:t>
            </w:r>
          </w:p>
        </w:tc>
      </w:tr>
      <w:tr w:rsidR="005942B5">
        <w:trPr>
          <w:cantSplit/>
          <w:trHeight w:hRule="exact" w:val="340"/>
        </w:trPr>
        <w:tc>
          <w:tcPr>
            <w:tcW w:w="8535" w:type="dxa"/>
            <w:gridSpan w:val="2"/>
            <w:shd w:val="clear" w:color="auto" w:fill="E6E6E6"/>
            <w:vAlign w:val="center"/>
          </w:tcPr>
          <w:p w:rsidR="005942B5" w:rsidRDefault="005942B5">
            <w:pPr>
              <w:tabs>
                <w:tab w:val="num" w:pos="384"/>
              </w:tabs>
              <w:jc w:val="both"/>
              <w:rPr>
                <w:color w:val="000000"/>
              </w:rPr>
            </w:pPr>
            <w:r>
              <w:rPr>
                <w:color w:val="000000"/>
              </w:rPr>
              <w:t>Uphold the original assessment decision</w:t>
            </w:r>
          </w:p>
        </w:tc>
        <w:tc>
          <w:tcPr>
            <w:tcW w:w="465" w:type="dxa"/>
          </w:tcPr>
          <w:p w:rsidR="005942B5" w:rsidRDefault="005942B5">
            <w:pPr>
              <w:tabs>
                <w:tab w:val="num" w:pos="384"/>
              </w:tabs>
              <w:jc w:val="both"/>
              <w:rPr>
                <w:color w:val="000000"/>
              </w:rPr>
            </w:pPr>
          </w:p>
        </w:tc>
      </w:tr>
      <w:tr w:rsidR="005942B5">
        <w:trPr>
          <w:cantSplit/>
          <w:trHeight w:hRule="exact" w:val="340"/>
        </w:trPr>
        <w:tc>
          <w:tcPr>
            <w:tcW w:w="8535" w:type="dxa"/>
            <w:gridSpan w:val="2"/>
            <w:shd w:val="clear" w:color="auto" w:fill="E6E6E6"/>
            <w:vAlign w:val="center"/>
          </w:tcPr>
          <w:p w:rsidR="005942B5" w:rsidRDefault="005942B5" w:rsidP="00DA464B">
            <w:pPr>
              <w:tabs>
                <w:tab w:val="num" w:pos="384"/>
              </w:tabs>
              <w:jc w:val="both"/>
              <w:rPr>
                <w:color w:val="000000"/>
              </w:rPr>
            </w:pPr>
            <w:r>
              <w:rPr>
                <w:color w:val="000000"/>
              </w:rPr>
              <w:t xml:space="preserve">Offer the </w:t>
            </w:r>
            <w:r w:rsidR="00DA464B">
              <w:rPr>
                <w:color w:val="000000"/>
              </w:rPr>
              <w:t>learner</w:t>
            </w:r>
            <w:r>
              <w:rPr>
                <w:color w:val="000000"/>
              </w:rPr>
              <w:t xml:space="preserve"> an opportunity for a resit/reassessment free of charge</w:t>
            </w:r>
          </w:p>
        </w:tc>
        <w:tc>
          <w:tcPr>
            <w:tcW w:w="465" w:type="dxa"/>
          </w:tcPr>
          <w:p w:rsidR="005942B5" w:rsidRDefault="005942B5">
            <w:pPr>
              <w:tabs>
                <w:tab w:val="num" w:pos="384"/>
              </w:tabs>
              <w:jc w:val="both"/>
              <w:rPr>
                <w:color w:val="000000"/>
              </w:rPr>
            </w:pPr>
          </w:p>
        </w:tc>
      </w:tr>
      <w:tr w:rsidR="005942B5">
        <w:trPr>
          <w:cantSplit/>
          <w:trHeight w:hRule="exact" w:val="340"/>
        </w:trPr>
        <w:tc>
          <w:tcPr>
            <w:tcW w:w="8535" w:type="dxa"/>
            <w:gridSpan w:val="2"/>
            <w:shd w:val="clear" w:color="auto" w:fill="E6E6E6"/>
            <w:vAlign w:val="center"/>
          </w:tcPr>
          <w:p w:rsidR="005942B5" w:rsidRDefault="005942B5">
            <w:pPr>
              <w:tabs>
                <w:tab w:val="num" w:pos="384"/>
              </w:tabs>
              <w:jc w:val="both"/>
              <w:rPr>
                <w:color w:val="000000"/>
              </w:rPr>
            </w:pPr>
            <w:r>
              <w:rPr>
                <w:color w:val="000000"/>
              </w:rPr>
              <w:t>Overturn the original decision</w:t>
            </w:r>
          </w:p>
        </w:tc>
        <w:tc>
          <w:tcPr>
            <w:tcW w:w="465" w:type="dxa"/>
          </w:tcPr>
          <w:p w:rsidR="005942B5" w:rsidRDefault="005942B5">
            <w:pPr>
              <w:tabs>
                <w:tab w:val="num" w:pos="384"/>
              </w:tabs>
              <w:jc w:val="both"/>
              <w:rPr>
                <w:color w:val="000000"/>
              </w:rPr>
            </w:pPr>
          </w:p>
        </w:tc>
      </w:tr>
    </w:tbl>
    <w:p w:rsidR="005942B5" w:rsidRDefault="005942B5">
      <w:pPr>
        <w:rPr>
          <w:b/>
          <w:bCs/>
          <w:color w:val="000000"/>
        </w:rPr>
      </w:pPr>
    </w:p>
    <w:tbl>
      <w:tblPr>
        <w:tblW w:w="0" w:type="auto"/>
        <w:tblInd w:w="2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556"/>
        <w:gridCol w:w="3499"/>
        <w:gridCol w:w="1006"/>
        <w:gridCol w:w="1929"/>
      </w:tblGrid>
      <w:tr w:rsidR="005942B5">
        <w:trPr>
          <w:cantSplit/>
          <w:trHeight w:hRule="exact" w:val="454"/>
        </w:trPr>
        <w:tc>
          <w:tcPr>
            <w:tcW w:w="8990" w:type="dxa"/>
            <w:gridSpan w:val="4"/>
            <w:shd w:val="clear" w:color="auto" w:fill="E6E6E6"/>
            <w:vAlign w:val="center"/>
          </w:tcPr>
          <w:p w:rsidR="005942B5" w:rsidRDefault="005942B5">
            <w:pPr>
              <w:rPr>
                <w:b/>
                <w:bCs/>
                <w:color w:val="000000"/>
              </w:rPr>
            </w:pPr>
            <w:r>
              <w:rPr>
                <w:color w:val="000000"/>
              </w:rPr>
              <w:t>Signed</w:t>
            </w:r>
          </w:p>
        </w:tc>
      </w:tr>
      <w:tr w:rsidR="005942B5">
        <w:trPr>
          <w:cantSplit/>
          <w:trHeight w:hRule="exact" w:val="454"/>
        </w:trPr>
        <w:tc>
          <w:tcPr>
            <w:tcW w:w="2556" w:type="dxa"/>
            <w:shd w:val="clear" w:color="auto" w:fill="E6E6E6"/>
            <w:vAlign w:val="center"/>
          </w:tcPr>
          <w:p w:rsidR="005942B5" w:rsidRDefault="005942B5">
            <w:pPr>
              <w:jc w:val="right"/>
              <w:rPr>
                <w:color w:val="000000"/>
              </w:rPr>
            </w:pPr>
            <w:r>
              <w:rPr>
                <w:color w:val="000000"/>
              </w:rPr>
              <w:t>Appeals Officer:</w:t>
            </w:r>
          </w:p>
        </w:tc>
        <w:tc>
          <w:tcPr>
            <w:tcW w:w="3499" w:type="dxa"/>
            <w:vAlign w:val="center"/>
          </w:tcPr>
          <w:p w:rsidR="005942B5" w:rsidRDefault="005942B5">
            <w:pPr>
              <w:rPr>
                <w:b/>
                <w:bCs/>
                <w:color w:val="000000"/>
              </w:rPr>
            </w:pPr>
          </w:p>
        </w:tc>
        <w:tc>
          <w:tcPr>
            <w:tcW w:w="1006" w:type="dxa"/>
            <w:vMerge w:val="restart"/>
            <w:shd w:val="clear" w:color="auto" w:fill="E6E6E6"/>
            <w:vAlign w:val="center"/>
          </w:tcPr>
          <w:p w:rsidR="005942B5" w:rsidRDefault="005942B5">
            <w:pPr>
              <w:jc w:val="right"/>
              <w:rPr>
                <w:b/>
                <w:bCs/>
                <w:color w:val="000000"/>
              </w:rPr>
            </w:pPr>
            <w:r>
              <w:rPr>
                <w:color w:val="000000"/>
              </w:rPr>
              <w:t>Date:</w:t>
            </w:r>
          </w:p>
        </w:tc>
        <w:tc>
          <w:tcPr>
            <w:tcW w:w="1929" w:type="dxa"/>
            <w:vAlign w:val="center"/>
          </w:tcPr>
          <w:p w:rsidR="005942B5" w:rsidRDefault="005942B5">
            <w:pPr>
              <w:rPr>
                <w:b/>
                <w:bCs/>
                <w:color w:val="000000"/>
              </w:rPr>
            </w:pPr>
          </w:p>
        </w:tc>
      </w:tr>
      <w:tr w:rsidR="005942B5">
        <w:trPr>
          <w:cantSplit/>
          <w:trHeight w:hRule="exact" w:val="454"/>
        </w:trPr>
        <w:tc>
          <w:tcPr>
            <w:tcW w:w="2556" w:type="dxa"/>
            <w:shd w:val="clear" w:color="auto" w:fill="E6E6E6"/>
            <w:vAlign w:val="center"/>
          </w:tcPr>
          <w:p w:rsidR="005942B5" w:rsidRDefault="00DA464B">
            <w:pPr>
              <w:jc w:val="right"/>
              <w:rPr>
                <w:color w:val="000000"/>
              </w:rPr>
            </w:pPr>
            <w:r>
              <w:rPr>
                <w:color w:val="000000"/>
              </w:rPr>
              <w:t>Learner</w:t>
            </w:r>
            <w:bookmarkStart w:id="0" w:name="_GoBack"/>
            <w:bookmarkEnd w:id="0"/>
            <w:r w:rsidR="005942B5">
              <w:rPr>
                <w:color w:val="000000"/>
              </w:rPr>
              <w:t>:</w:t>
            </w:r>
          </w:p>
        </w:tc>
        <w:tc>
          <w:tcPr>
            <w:tcW w:w="3499" w:type="dxa"/>
            <w:vAlign w:val="center"/>
          </w:tcPr>
          <w:p w:rsidR="005942B5" w:rsidRDefault="005942B5">
            <w:pPr>
              <w:rPr>
                <w:b/>
                <w:bCs/>
                <w:color w:val="000000"/>
              </w:rPr>
            </w:pPr>
          </w:p>
        </w:tc>
        <w:tc>
          <w:tcPr>
            <w:tcW w:w="1006" w:type="dxa"/>
            <w:vMerge/>
            <w:shd w:val="clear" w:color="auto" w:fill="E6E6E6"/>
            <w:vAlign w:val="center"/>
          </w:tcPr>
          <w:p w:rsidR="005942B5" w:rsidRDefault="005942B5">
            <w:pPr>
              <w:jc w:val="right"/>
              <w:rPr>
                <w:b/>
                <w:bCs/>
                <w:color w:val="000000"/>
              </w:rPr>
            </w:pPr>
          </w:p>
        </w:tc>
        <w:tc>
          <w:tcPr>
            <w:tcW w:w="1929" w:type="dxa"/>
            <w:vAlign w:val="center"/>
          </w:tcPr>
          <w:p w:rsidR="005942B5" w:rsidRDefault="005942B5">
            <w:pPr>
              <w:rPr>
                <w:b/>
                <w:bCs/>
                <w:color w:val="000000"/>
              </w:rPr>
            </w:pPr>
          </w:p>
        </w:tc>
      </w:tr>
    </w:tbl>
    <w:p w:rsidR="005942B5" w:rsidRDefault="005942B5">
      <w:pPr>
        <w:rPr>
          <w:b/>
          <w:color w:val="000000"/>
          <w:sz w:val="16"/>
        </w:rPr>
      </w:pPr>
    </w:p>
    <w:p w:rsidR="005942B5" w:rsidRDefault="005942B5">
      <w:pPr>
        <w:jc w:val="both"/>
        <w:rPr>
          <w:color w:val="000000"/>
          <w:sz w:val="24"/>
        </w:rPr>
      </w:pPr>
    </w:p>
    <w:p w:rsidR="005942B5" w:rsidRDefault="005942B5">
      <w:pPr>
        <w:pStyle w:val="BodyText"/>
        <w:rPr>
          <w:color w:val="000000"/>
        </w:rPr>
      </w:pPr>
    </w:p>
    <w:p w:rsidR="005942B5" w:rsidRDefault="005F7C03" w:rsidP="008A5269">
      <w:pPr>
        <w:jc w:val="center"/>
        <w:rPr>
          <w:color w:val="000000"/>
        </w:rPr>
      </w:pPr>
      <w:r>
        <w:rPr>
          <w:bCs/>
          <w:i/>
          <w:iCs/>
          <w:noProof/>
          <w:color w:val="FF0000"/>
          <w:sz w:val="28"/>
          <w:lang w:eastAsia="en-GB"/>
        </w:rPr>
        <w:drawing>
          <wp:inline distT="0" distB="0" distL="0" distR="0">
            <wp:extent cx="941070" cy="962025"/>
            <wp:effectExtent l="0" t="0" r="0" b="9525"/>
            <wp:docPr id="5" name="Picture 0" descr="Army_FOOTBALL_Grad_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rmy_FOOTBALL_Grad_lowRe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1070" cy="962025"/>
                    </a:xfrm>
                    <a:prstGeom prst="rect">
                      <a:avLst/>
                    </a:prstGeom>
                    <a:noFill/>
                    <a:ln>
                      <a:noFill/>
                    </a:ln>
                  </pic:spPr>
                </pic:pic>
              </a:graphicData>
            </a:graphic>
          </wp:inline>
        </w:drawing>
      </w:r>
    </w:p>
    <w:sectPr w:rsidR="005942B5">
      <w:footerReference w:type="even" r:id="rId10"/>
      <w:footerReference w:type="default" r:id="rId11"/>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E18" w:rsidRDefault="001F3E18">
      <w:r>
        <w:separator/>
      </w:r>
    </w:p>
  </w:endnote>
  <w:endnote w:type="continuationSeparator" w:id="0">
    <w:p w:rsidR="001F3E18" w:rsidRDefault="001F3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1010600010101010101"/>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2B5" w:rsidRDefault="005942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942B5" w:rsidRDefault="005942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2B5" w:rsidRDefault="005942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464B">
      <w:rPr>
        <w:rStyle w:val="PageNumber"/>
        <w:noProof/>
      </w:rPr>
      <w:t>1</w:t>
    </w:r>
    <w:r>
      <w:rPr>
        <w:rStyle w:val="PageNumber"/>
      </w:rPr>
      <w:fldChar w:fldCharType="end"/>
    </w:r>
  </w:p>
  <w:p w:rsidR="005942B5" w:rsidRDefault="005942B5">
    <w:pPr>
      <w:pStyle w:val="Footer"/>
    </w:pPr>
  </w:p>
  <w:p w:rsidR="005942B5" w:rsidRDefault="005942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E18" w:rsidRDefault="001F3E18">
      <w:r>
        <w:separator/>
      </w:r>
    </w:p>
  </w:footnote>
  <w:footnote w:type="continuationSeparator" w:id="0">
    <w:p w:rsidR="001F3E18" w:rsidRDefault="001F3E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3721A"/>
    <w:multiLevelType w:val="hybridMultilevel"/>
    <w:tmpl w:val="617AE37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0E20D27"/>
    <w:multiLevelType w:val="hybridMultilevel"/>
    <w:tmpl w:val="860A94A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0AF"/>
    <w:rsid w:val="001F3E18"/>
    <w:rsid w:val="00263B41"/>
    <w:rsid w:val="005942B5"/>
    <w:rsid w:val="005F7C03"/>
    <w:rsid w:val="006200AF"/>
    <w:rsid w:val="00654CA0"/>
    <w:rsid w:val="008208B6"/>
    <w:rsid w:val="008A5269"/>
    <w:rsid w:val="00926B64"/>
    <w:rsid w:val="00970C7E"/>
    <w:rsid w:val="00A45D74"/>
    <w:rsid w:val="00C9273A"/>
    <w:rsid w:val="00DA464B"/>
    <w:rsid w:val="00F74B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szCs w:val="24"/>
      <w:lang w:eastAsia="en-US"/>
    </w:rPr>
  </w:style>
  <w:style w:type="paragraph" w:styleId="Heading1">
    <w:name w:val="heading 1"/>
    <w:basedOn w:val="Normal"/>
    <w:next w:val="Normal"/>
    <w:qFormat/>
    <w:pPr>
      <w:keepNext/>
      <w:spacing w:before="240" w:after="60"/>
      <w:outlineLvl w:val="0"/>
    </w:pPr>
    <w:rPr>
      <w:rFonts w:cs="Arial"/>
      <w:b/>
      <w:bCs/>
      <w:kern w:val="32"/>
      <w:sz w:val="28"/>
      <w:szCs w:val="32"/>
    </w:rPr>
  </w:style>
  <w:style w:type="paragraph" w:styleId="Heading2">
    <w:name w:val="heading 2"/>
    <w:basedOn w:val="Normal"/>
    <w:next w:val="Normal"/>
    <w:qFormat/>
    <w:pPr>
      <w:keepNext/>
      <w:spacing w:before="240" w:after="60"/>
      <w:outlineLvl w:val="1"/>
    </w:pPr>
    <w:rPr>
      <w:rFonts w:cs="Arial"/>
      <w:b/>
      <w:bCs/>
      <w:iCs/>
      <w:sz w:val="24"/>
      <w:szCs w:val="28"/>
    </w:rPr>
  </w:style>
  <w:style w:type="paragraph" w:styleId="Heading3">
    <w:name w:val="heading 3"/>
    <w:basedOn w:val="Normal"/>
    <w:next w:val="Normal"/>
    <w:qFormat/>
    <w:pPr>
      <w:keepNext/>
      <w:spacing w:before="240" w:after="60"/>
      <w:outlineLvl w:val="2"/>
    </w:pPr>
    <w:rPr>
      <w:rFonts w:cs="Arial"/>
      <w:b/>
      <w:bCs/>
      <w:szCs w:val="26"/>
    </w:rPr>
  </w:style>
  <w:style w:type="paragraph" w:styleId="Heading4">
    <w:name w:val="heading 4"/>
    <w:basedOn w:val="Normal"/>
    <w:next w:val="Normal"/>
    <w:qFormat/>
    <w:pPr>
      <w:keepNext/>
      <w:spacing w:before="240" w:after="60"/>
      <w:outlineLvl w:val="3"/>
    </w:pPr>
    <w:rPr>
      <w:b/>
      <w:bCs/>
      <w:szCs w:val="28"/>
    </w:rPr>
  </w:style>
  <w:style w:type="paragraph" w:styleId="Heading6">
    <w:name w:val="heading 6"/>
    <w:basedOn w:val="Normal"/>
    <w:next w:val="Normal"/>
    <w:qFormat/>
    <w:pPr>
      <w:keepNext/>
      <w:jc w:val="both"/>
      <w:outlineLvl w:val="5"/>
    </w:pPr>
    <w:rPr>
      <w:bCs/>
      <w:color w:val="0000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rPr>
      <w:sz w:val="18"/>
    </w:rPr>
  </w:style>
  <w:style w:type="paragraph" w:styleId="Footer">
    <w:name w:val="footer"/>
    <w:basedOn w:val="Normal"/>
    <w:semiHidden/>
    <w:pPr>
      <w:tabs>
        <w:tab w:val="center" w:pos="4153"/>
        <w:tab w:val="right" w:pos="8306"/>
      </w:tabs>
    </w:pPr>
    <w:rPr>
      <w:sz w:val="18"/>
    </w:rPr>
  </w:style>
  <w:style w:type="paragraph" w:styleId="BodyText">
    <w:name w:val="Body Text"/>
    <w:basedOn w:val="Normal"/>
    <w:semiHidden/>
    <w:pPr>
      <w:jc w:val="both"/>
    </w:pPr>
    <w:rPr>
      <w:color w:val="000080"/>
    </w:rPr>
  </w:style>
  <w:style w:type="paragraph" w:styleId="TOC1">
    <w:name w:val="toc 1"/>
    <w:basedOn w:val="Normal"/>
    <w:next w:val="Normal"/>
    <w:autoRedefine/>
    <w:semiHidden/>
    <w:pPr>
      <w:jc w:val="both"/>
    </w:pPr>
    <w:rPr>
      <w:color w:val="000080"/>
      <w:sz w:val="16"/>
    </w:rPr>
  </w:style>
  <w:style w:type="paragraph" w:styleId="BodyText3">
    <w:name w:val="Body Text 3"/>
    <w:basedOn w:val="Normal"/>
    <w:semiHidden/>
    <w:rPr>
      <w:color w:val="000080"/>
    </w:rPr>
  </w:style>
  <w:style w:type="paragraph" w:styleId="Caption">
    <w:name w:val="caption"/>
    <w:basedOn w:val="Normal"/>
    <w:next w:val="Normal"/>
    <w:qFormat/>
    <w:rPr>
      <w:color w:val="000080"/>
      <w:sz w:val="24"/>
    </w:rPr>
  </w:style>
  <w:style w:type="paragraph" w:styleId="BodyText2">
    <w:name w:val="Body Text 2"/>
    <w:basedOn w:val="Normal"/>
    <w:semiHidden/>
    <w:pPr>
      <w:tabs>
        <w:tab w:val="left" w:pos="851"/>
      </w:tabs>
      <w:jc w:val="both"/>
    </w:pPr>
    <w:rPr>
      <w:color w:val="000080"/>
      <w:szCs w:val="20"/>
    </w:rPr>
  </w:style>
  <w:style w:type="character" w:styleId="Hyperlink">
    <w:name w:val="Hyperlink"/>
    <w:semiHidden/>
    <w:rPr>
      <w:color w:val="0000FF"/>
      <w:u w:val="single"/>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654CA0"/>
    <w:rPr>
      <w:rFonts w:ascii="Tahoma" w:hAnsi="Tahoma" w:cs="Tahoma"/>
      <w:sz w:val="16"/>
      <w:szCs w:val="16"/>
    </w:rPr>
  </w:style>
  <w:style w:type="character" w:customStyle="1" w:styleId="BalloonTextChar">
    <w:name w:val="Balloon Text Char"/>
    <w:basedOn w:val="DefaultParagraphFont"/>
    <w:link w:val="BalloonText"/>
    <w:uiPriority w:val="99"/>
    <w:semiHidden/>
    <w:rsid w:val="00654CA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szCs w:val="24"/>
      <w:lang w:eastAsia="en-US"/>
    </w:rPr>
  </w:style>
  <w:style w:type="paragraph" w:styleId="Heading1">
    <w:name w:val="heading 1"/>
    <w:basedOn w:val="Normal"/>
    <w:next w:val="Normal"/>
    <w:qFormat/>
    <w:pPr>
      <w:keepNext/>
      <w:spacing w:before="240" w:after="60"/>
      <w:outlineLvl w:val="0"/>
    </w:pPr>
    <w:rPr>
      <w:rFonts w:cs="Arial"/>
      <w:b/>
      <w:bCs/>
      <w:kern w:val="32"/>
      <w:sz w:val="28"/>
      <w:szCs w:val="32"/>
    </w:rPr>
  </w:style>
  <w:style w:type="paragraph" w:styleId="Heading2">
    <w:name w:val="heading 2"/>
    <w:basedOn w:val="Normal"/>
    <w:next w:val="Normal"/>
    <w:qFormat/>
    <w:pPr>
      <w:keepNext/>
      <w:spacing w:before="240" w:after="60"/>
      <w:outlineLvl w:val="1"/>
    </w:pPr>
    <w:rPr>
      <w:rFonts w:cs="Arial"/>
      <w:b/>
      <w:bCs/>
      <w:iCs/>
      <w:sz w:val="24"/>
      <w:szCs w:val="28"/>
    </w:rPr>
  </w:style>
  <w:style w:type="paragraph" w:styleId="Heading3">
    <w:name w:val="heading 3"/>
    <w:basedOn w:val="Normal"/>
    <w:next w:val="Normal"/>
    <w:qFormat/>
    <w:pPr>
      <w:keepNext/>
      <w:spacing w:before="240" w:after="60"/>
      <w:outlineLvl w:val="2"/>
    </w:pPr>
    <w:rPr>
      <w:rFonts w:cs="Arial"/>
      <w:b/>
      <w:bCs/>
      <w:szCs w:val="26"/>
    </w:rPr>
  </w:style>
  <w:style w:type="paragraph" w:styleId="Heading4">
    <w:name w:val="heading 4"/>
    <w:basedOn w:val="Normal"/>
    <w:next w:val="Normal"/>
    <w:qFormat/>
    <w:pPr>
      <w:keepNext/>
      <w:spacing w:before="240" w:after="60"/>
      <w:outlineLvl w:val="3"/>
    </w:pPr>
    <w:rPr>
      <w:b/>
      <w:bCs/>
      <w:szCs w:val="28"/>
    </w:rPr>
  </w:style>
  <w:style w:type="paragraph" w:styleId="Heading6">
    <w:name w:val="heading 6"/>
    <w:basedOn w:val="Normal"/>
    <w:next w:val="Normal"/>
    <w:qFormat/>
    <w:pPr>
      <w:keepNext/>
      <w:jc w:val="both"/>
      <w:outlineLvl w:val="5"/>
    </w:pPr>
    <w:rPr>
      <w:bCs/>
      <w:color w:val="0000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rPr>
      <w:sz w:val="18"/>
    </w:rPr>
  </w:style>
  <w:style w:type="paragraph" w:styleId="Footer">
    <w:name w:val="footer"/>
    <w:basedOn w:val="Normal"/>
    <w:semiHidden/>
    <w:pPr>
      <w:tabs>
        <w:tab w:val="center" w:pos="4153"/>
        <w:tab w:val="right" w:pos="8306"/>
      </w:tabs>
    </w:pPr>
    <w:rPr>
      <w:sz w:val="18"/>
    </w:rPr>
  </w:style>
  <w:style w:type="paragraph" w:styleId="BodyText">
    <w:name w:val="Body Text"/>
    <w:basedOn w:val="Normal"/>
    <w:semiHidden/>
    <w:pPr>
      <w:jc w:val="both"/>
    </w:pPr>
    <w:rPr>
      <w:color w:val="000080"/>
    </w:rPr>
  </w:style>
  <w:style w:type="paragraph" w:styleId="TOC1">
    <w:name w:val="toc 1"/>
    <w:basedOn w:val="Normal"/>
    <w:next w:val="Normal"/>
    <w:autoRedefine/>
    <w:semiHidden/>
    <w:pPr>
      <w:jc w:val="both"/>
    </w:pPr>
    <w:rPr>
      <w:color w:val="000080"/>
      <w:sz w:val="16"/>
    </w:rPr>
  </w:style>
  <w:style w:type="paragraph" w:styleId="BodyText3">
    <w:name w:val="Body Text 3"/>
    <w:basedOn w:val="Normal"/>
    <w:semiHidden/>
    <w:rPr>
      <w:color w:val="000080"/>
    </w:rPr>
  </w:style>
  <w:style w:type="paragraph" w:styleId="Caption">
    <w:name w:val="caption"/>
    <w:basedOn w:val="Normal"/>
    <w:next w:val="Normal"/>
    <w:qFormat/>
    <w:rPr>
      <w:color w:val="000080"/>
      <w:sz w:val="24"/>
    </w:rPr>
  </w:style>
  <w:style w:type="paragraph" w:styleId="BodyText2">
    <w:name w:val="Body Text 2"/>
    <w:basedOn w:val="Normal"/>
    <w:semiHidden/>
    <w:pPr>
      <w:tabs>
        <w:tab w:val="left" w:pos="851"/>
      </w:tabs>
      <w:jc w:val="both"/>
    </w:pPr>
    <w:rPr>
      <w:color w:val="000080"/>
      <w:szCs w:val="20"/>
    </w:rPr>
  </w:style>
  <w:style w:type="character" w:styleId="Hyperlink">
    <w:name w:val="Hyperlink"/>
    <w:semiHidden/>
    <w:rPr>
      <w:color w:val="0000FF"/>
      <w:u w:val="single"/>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654CA0"/>
    <w:rPr>
      <w:rFonts w:ascii="Tahoma" w:hAnsi="Tahoma" w:cs="Tahoma"/>
      <w:sz w:val="16"/>
      <w:szCs w:val="16"/>
    </w:rPr>
  </w:style>
  <w:style w:type="character" w:customStyle="1" w:styleId="BalloonTextChar">
    <w:name w:val="Balloon Text Char"/>
    <w:basedOn w:val="DefaultParagraphFont"/>
    <w:link w:val="BalloonText"/>
    <w:uiPriority w:val="99"/>
    <w:semiHidden/>
    <w:rsid w:val="00654CA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1st4sportqualifica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991</Words>
  <Characters>5526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Sample Candidate Appeals Procedure</vt:lpstr>
    </vt:vector>
  </TitlesOfParts>
  <Company>sports coach UK</Company>
  <LinksUpToDate>false</LinksUpToDate>
  <CharactersWithSpaces>6504</CharactersWithSpaces>
  <SharedDoc>false</SharedDoc>
  <HLinks>
    <vt:vector size="6" baseType="variant">
      <vt:variant>
        <vt:i4>8126498</vt:i4>
      </vt:variant>
      <vt:variant>
        <vt:i4>3</vt:i4>
      </vt:variant>
      <vt:variant>
        <vt:i4>0</vt:i4>
      </vt:variant>
      <vt:variant>
        <vt:i4>5</vt:i4>
      </vt:variant>
      <vt:variant>
        <vt:lpwstr>http://www.1st4sportqualifications.com/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Candidate Appeals Procedure</dc:title>
  <dc:creator>Stacey Doherty-Bartley</dc:creator>
  <cp:lastModifiedBy>JDC</cp:lastModifiedBy>
  <cp:revision>5</cp:revision>
  <cp:lastPrinted>2007-12-17T16:53:00Z</cp:lastPrinted>
  <dcterms:created xsi:type="dcterms:W3CDTF">2018-01-17T14:02:00Z</dcterms:created>
  <dcterms:modified xsi:type="dcterms:W3CDTF">2018-01-17T14:14:00Z</dcterms:modified>
</cp:coreProperties>
</file>