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3D89" w14:textId="77777777" w:rsidR="0037214D" w:rsidRDefault="0037214D">
      <w:pPr>
        <w:pStyle w:val="BodyText"/>
        <w:rPr>
          <w:rFonts w:ascii="Times New Roman"/>
          <w:sz w:val="20"/>
        </w:rPr>
      </w:pPr>
    </w:p>
    <w:p w14:paraId="528D3D8A" w14:textId="77777777" w:rsidR="0037214D" w:rsidRDefault="0037214D">
      <w:pPr>
        <w:pStyle w:val="BodyText"/>
        <w:spacing w:before="7"/>
        <w:rPr>
          <w:rFonts w:ascii="Times New Roman"/>
          <w:sz w:val="23"/>
        </w:rPr>
      </w:pPr>
    </w:p>
    <w:p w14:paraId="528D3D8B" w14:textId="77777777" w:rsidR="0037214D" w:rsidRDefault="008C5006">
      <w:pPr>
        <w:pStyle w:val="Title"/>
        <w:spacing w:line="235" w:lineRule="auto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28D3DA2" wp14:editId="528D3DA3">
            <wp:simplePos x="0" y="0"/>
            <wp:positionH relativeFrom="page">
              <wp:posOffset>4968033</wp:posOffset>
            </wp:positionH>
            <wp:positionV relativeFrom="paragraph">
              <wp:posOffset>-313480</wp:posOffset>
            </wp:positionV>
            <wp:extent cx="2134440" cy="1134108"/>
            <wp:effectExtent l="0" t="0" r="0" b="0"/>
            <wp:wrapNone/>
            <wp:docPr id="1" name="image1.jpeg" descr="C:\Users\MArmstrong\AppData\Local\Microsoft\Windows\INetCache\Content.MSO\715B8E9B.tm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440" cy="1134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topia Std"/>
        </w:rPr>
        <w:t>Amateur</w:t>
      </w:r>
      <w:r>
        <w:rPr>
          <w:rFonts w:ascii="Utopia Std"/>
          <w:spacing w:val="-19"/>
        </w:rPr>
        <w:t xml:space="preserve"> </w:t>
      </w:r>
      <w:r>
        <w:t>FA</w:t>
      </w:r>
      <w:r>
        <w:rPr>
          <w:spacing w:val="-20"/>
        </w:rPr>
        <w:t xml:space="preserve"> </w:t>
      </w:r>
      <w:r>
        <w:t>Football Services Guides</w:t>
      </w:r>
    </w:p>
    <w:p w14:paraId="528D3D8C" w14:textId="77777777" w:rsidR="0037214D" w:rsidRDefault="008C5006">
      <w:pPr>
        <w:pStyle w:val="BodyText"/>
        <w:spacing w:before="8"/>
        <w:rPr>
          <w:rFonts w:ascii="Cambria"/>
          <w:sz w:val="5"/>
        </w:rPr>
      </w:pPr>
      <w:r>
        <w:pict w14:anchorId="528D3DA4">
          <v:shape id="docshape1" o:spid="_x0000_s1026" style="position:absolute;margin-left:34.55pt;margin-top:4.6pt;width:526.2pt;height:.1pt;z-index:-251658240;mso-wrap-distance-left:0;mso-wrap-distance-right:0;mso-position-horizontal-relative:page" coordorigin="691,92" coordsize="10524,0" path="m691,92r10524,e" filled="f" strokecolor="#4f81bb" strokeweight=".96pt">
            <v:path arrowok="t"/>
            <w10:wrap type="topAndBottom" anchorx="page"/>
          </v:shape>
        </w:pict>
      </w:r>
    </w:p>
    <w:p w14:paraId="528D3D8D" w14:textId="7F7852D4" w:rsidR="0037214D" w:rsidRPr="00521EB7" w:rsidRDefault="008C5006">
      <w:pPr>
        <w:spacing w:before="260"/>
        <w:ind w:left="140"/>
        <w:rPr>
          <w:rFonts w:ascii="Cambria"/>
          <w:b/>
          <w:sz w:val="40"/>
          <w:szCs w:val="40"/>
        </w:rPr>
      </w:pPr>
      <w:bookmarkStart w:id="0" w:name="What_are_they?"/>
      <w:bookmarkEnd w:id="0"/>
      <w:r w:rsidRPr="00521EB7">
        <w:rPr>
          <w:rFonts w:ascii="Cambria"/>
          <w:b/>
          <w:sz w:val="40"/>
          <w:szCs w:val="40"/>
        </w:rPr>
        <w:t>League</w:t>
      </w:r>
      <w:r>
        <w:rPr>
          <w:rFonts w:ascii="Cambria"/>
          <w:b/>
          <w:sz w:val="40"/>
          <w:szCs w:val="40"/>
        </w:rPr>
        <w:t xml:space="preserve"> &amp; League Cup</w:t>
      </w:r>
      <w:r w:rsidRPr="00521EB7">
        <w:rPr>
          <w:rFonts w:ascii="Cambria"/>
          <w:b/>
          <w:spacing w:val="-6"/>
          <w:sz w:val="40"/>
          <w:szCs w:val="40"/>
        </w:rPr>
        <w:t xml:space="preserve"> </w:t>
      </w:r>
      <w:r w:rsidRPr="00521EB7">
        <w:rPr>
          <w:rFonts w:ascii="Cambria"/>
          <w:b/>
          <w:spacing w:val="-2"/>
          <w:sz w:val="40"/>
          <w:szCs w:val="40"/>
        </w:rPr>
        <w:t>Appeals</w:t>
      </w:r>
    </w:p>
    <w:p w14:paraId="528D3D8E" w14:textId="77777777" w:rsidR="0037214D" w:rsidRDefault="008C5006">
      <w:pPr>
        <w:pStyle w:val="Heading1"/>
        <w:spacing w:before="261"/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they?</w:t>
      </w:r>
    </w:p>
    <w:p w14:paraId="528D3D8F" w14:textId="77777777" w:rsidR="0037214D" w:rsidRDefault="008C5006">
      <w:pPr>
        <w:pStyle w:val="BodyText"/>
        <w:spacing w:before="43"/>
        <w:ind w:left="140"/>
      </w:pPr>
      <w:r>
        <w:t>Clubs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League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Committees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FA</w:t>
      </w:r>
      <w:r>
        <w:rPr>
          <w:spacing w:val="-6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rPr>
          <w:spacing w:val="-2"/>
        </w:rPr>
        <w:t>Board.</w:t>
      </w:r>
    </w:p>
    <w:p w14:paraId="528D3D90" w14:textId="77777777" w:rsidR="0037214D" w:rsidRDefault="0037214D">
      <w:pPr>
        <w:pStyle w:val="BodyText"/>
        <w:spacing w:before="3"/>
        <w:rPr>
          <w:sz w:val="34"/>
        </w:rPr>
      </w:pPr>
    </w:p>
    <w:p w14:paraId="528D3D91" w14:textId="77777777" w:rsidR="0037214D" w:rsidRDefault="008C5006">
      <w:pPr>
        <w:pStyle w:val="Heading1"/>
        <w:ind w:left="139"/>
      </w:pPr>
      <w:bookmarkStart w:id="1" w:name="How_do_we_lodge_an_appeal?"/>
      <w:bookmarkEnd w:id="1"/>
      <w:r>
        <w:t>How</w:t>
      </w:r>
      <w:r>
        <w:rPr>
          <w:spacing w:val="-1"/>
        </w:rPr>
        <w:t xml:space="preserve"> </w:t>
      </w:r>
      <w:r>
        <w:t>do we lodge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appeal?</w:t>
      </w:r>
    </w:p>
    <w:p w14:paraId="5AD242F4" w14:textId="439311C0" w:rsidR="00C43BA3" w:rsidRDefault="008C5006">
      <w:pPr>
        <w:pStyle w:val="BodyText"/>
        <w:spacing w:before="46" w:line="276" w:lineRule="auto"/>
        <w:ind w:left="143" w:hanging="2"/>
      </w:pPr>
      <w:r>
        <w:t xml:space="preserve">An appeal must be lodged via this online form </w:t>
      </w:r>
      <w:hyperlink r:id="rId9" w:history="1">
        <w:r w:rsidR="00B04D64" w:rsidRPr="00F613D1">
          <w:rPr>
            <w:rStyle w:val="Hyperlink"/>
          </w:rPr>
          <w:t>https://app.smartsheet.com/b/form/e86c93570483464ca6945337b52354d1</w:t>
        </w:r>
      </w:hyperlink>
    </w:p>
    <w:p w14:paraId="528D3D92" w14:textId="1D88C170" w:rsidR="0037214D" w:rsidRDefault="008C5006" w:rsidP="00B04D64">
      <w:pPr>
        <w:pStyle w:val="BodyText"/>
        <w:spacing w:before="46" w:line="276" w:lineRule="auto"/>
        <w:ind w:left="140"/>
      </w:pPr>
      <w:r>
        <w:rPr>
          <w:b/>
        </w:rPr>
        <w:t>within 14 days of the written notice of the decision</w:t>
      </w:r>
      <w:r>
        <w:t>. We wil</w:t>
      </w:r>
      <w:r>
        <w:t>l then</w:t>
      </w:r>
      <w:r w:rsidR="00B04D64">
        <w:t xml:space="preserve"> check the form and if we accept the </w:t>
      </w:r>
      <w:r w:rsidR="002326A7">
        <w:t>appeal,</w:t>
      </w:r>
      <w:r w:rsidR="00B04D64">
        <w:t xml:space="preserve"> we will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£50.00</w:t>
      </w:r>
      <w:r w:rsidR="00B04D64">
        <w:rPr>
          <w:spacing w:val="-2"/>
        </w:rPr>
        <w:t xml:space="preserve">. </w:t>
      </w:r>
      <w:r>
        <w:t>Should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 w:rsidR="009B7F99">
        <w:t>unsuccessful;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 w:rsidR="009B7F99">
        <w:t xml:space="preserve">will </w:t>
      </w:r>
      <w:r>
        <w:t>be</w:t>
      </w:r>
      <w:r>
        <w:rPr>
          <w:spacing w:val="-2"/>
        </w:rPr>
        <w:t xml:space="preserve"> </w:t>
      </w:r>
      <w:r>
        <w:t>retained by the County FA.</w:t>
      </w:r>
    </w:p>
    <w:p w14:paraId="528D3D93" w14:textId="77777777" w:rsidR="0037214D" w:rsidRDefault="008C5006">
      <w:pPr>
        <w:pStyle w:val="BodyText"/>
        <w:spacing w:before="14" w:line="490" w:lineRule="exact"/>
        <w:ind w:left="140" w:right="1850"/>
      </w:pPr>
      <w:r>
        <w:t>The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lodged: That the body whose decision is appeal</w:t>
      </w:r>
      <w:r>
        <w:t>ed against…</w:t>
      </w:r>
    </w:p>
    <w:p w14:paraId="528D3D94" w14:textId="77777777" w:rsidR="0037214D" w:rsidRDefault="008C5006">
      <w:pPr>
        <w:pStyle w:val="ListParagraph"/>
        <w:numPr>
          <w:ilvl w:val="0"/>
          <w:numId w:val="1"/>
        </w:numPr>
        <w:tabs>
          <w:tab w:val="left" w:pos="859"/>
        </w:tabs>
        <w:spacing w:before="0" w:line="238" w:lineRule="exact"/>
      </w:pPr>
      <w:r>
        <w:t>failed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appellant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hearing;</w:t>
      </w:r>
      <w:r>
        <w:rPr>
          <w:spacing w:val="-11"/>
        </w:rPr>
        <w:t xml:space="preserve"> </w:t>
      </w:r>
      <w:r>
        <w:rPr>
          <w:spacing w:val="-2"/>
        </w:rPr>
        <w:t>and/or</w:t>
      </w:r>
    </w:p>
    <w:p w14:paraId="528D3D95" w14:textId="77777777" w:rsidR="0037214D" w:rsidRDefault="008C5006">
      <w:pPr>
        <w:pStyle w:val="ListParagraph"/>
        <w:numPr>
          <w:ilvl w:val="0"/>
          <w:numId w:val="1"/>
        </w:numPr>
        <w:tabs>
          <w:tab w:val="left" w:pos="859"/>
        </w:tabs>
        <w:spacing w:before="39"/>
      </w:pPr>
      <w:r>
        <w:t>misinterpreted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failed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decision;</w:t>
      </w:r>
      <w:r>
        <w:rPr>
          <w:spacing w:val="-30"/>
        </w:rPr>
        <w:t xml:space="preserve"> </w:t>
      </w:r>
      <w:r>
        <w:rPr>
          <w:spacing w:val="-2"/>
        </w:rPr>
        <w:t>and/or</w:t>
      </w:r>
    </w:p>
    <w:p w14:paraId="528D3D96" w14:textId="77777777" w:rsidR="0037214D" w:rsidRDefault="008C5006">
      <w:pPr>
        <w:pStyle w:val="ListParagraph"/>
        <w:numPr>
          <w:ilvl w:val="0"/>
          <w:numId w:val="1"/>
        </w:numPr>
        <w:tabs>
          <w:tab w:val="left" w:pos="860"/>
        </w:tabs>
        <w:ind w:left="859" w:hanging="363"/>
      </w:pPr>
      <w:r>
        <w:t>came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come;</w:t>
      </w:r>
      <w:r>
        <w:rPr>
          <w:spacing w:val="-15"/>
        </w:rPr>
        <w:t xml:space="preserve"> </w:t>
      </w:r>
      <w:r>
        <w:rPr>
          <w:spacing w:val="-2"/>
        </w:rPr>
        <w:t>and/or</w:t>
      </w:r>
    </w:p>
    <w:p w14:paraId="528D3D97" w14:textId="77777777" w:rsidR="0037214D" w:rsidRDefault="008C5006">
      <w:pPr>
        <w:pStyle w:val="ListParagraph"/>
        <w:numPr>
          <w:ilvl w:val="0"/>
          <w:numId w:val="1"/>
        </w:numPr>
        <w:tabs>
          <w:tab w:val="left" w:pos="860"/>
        </w:tabs>
        <w:ind w:left="859"/>
      </w:pPr>
      <w:r>
        <w:t>imposed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penalty,</w:t>
      </w:r>
      <w:r>
        <w:rPr>
          <w:spacing w:val="-6"/>
        </w:rPr>
        <w:t xml:space="preserve"> </w:t>
      </w:r>
      <w:r>
        <w:t>award,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sanction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rPr>
          <w:spacing w:val="-2"/>
        </w:rPr>
        <w:t>excessive.</w:t>
      </w:r>
    </w:p>
    <w:p w14:paraId="528D3D98" w14:textId="77777777" w:rsidR="0037214D" w:rsidRDefault="0037214D">
      <w:pPr>
        <w:pStyle w:val="BodyText"/>
        <w:spacing w:before="7"/>
        <w:rPr>
          <w:sz w:val="20"/>
        </w:rPr>
      </w:pPr>
    </w:p>
    <w:p w14:paraId="528D3D99" w14:textId="77777777" w:rsidR="0037214D" w:rsidRDefault="008C5006">
      <w:pPr>
        <w:ind w:left="138"/>
        <w:rPr>
          <w:b/>
        </w:rPr>
      </w:pPr>
      <w:r>
        <w:rPr>
          <w:b/>
        </w:rPr>
        <w:t>An</w:t>
      </w:r>
      <w:r>
        <w:rPr>
          <w:b/>
          <w:spacing w:val="-5"/>
        </w:rPr>
        <w:t xml:space="preserve"> </w:t>
      </w:r>
      <w:r>
        <w:rPr>
          <w:b/>
        </w:rPr>
        <w:t>appeal</w:t>
      </w:r>
      <w:r>
        <w:rPr>
          <w:b/>
          <w:spacing w:val="-5"/>
        </w:rPr>
        <w:t xml:space="preserve"> </w:t>
      </w:r>
      <w:r>
        <w:rPr>
          <w:b/>
        </w:rPr>
        <w:t>can</w:t>
      </w:r>
      <w:r>
        <w:rPr>
          <w:b/>
          <w:spacing w:val="-5"/>
        </w:rPr>
        <w:t xml:space="preserve"> </w:t>
      </w:r>
      <w:r>
        <w:rPr>
          <w:b/>
        </w:rPr>
        <w:t>only</w:t>
      </w:r>
      <w:r>
        <w:rPr>
          <w:b/>
          <w:spacing w:val="-7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lodged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party</w:t>
      </w:r>
      <w:r>
        <w:rPr>
          <w:b/>
          <w:spacing w:val="-7"/>
        </w:rPr>
        <w:t xml:space="preserve"> </w:t>
      </w:r>
      <w:r>
        <w:rPr>
          <w:b/>
        </w:rPr>
        <w:t>against</w:t>
      </w:r>
      <w:r>
        <w:rPr>
          <w:b/>
          <w:spacing w:val="-6"/>
        </w:rPr>
        <w:t xml:space="preserve"> </w:t>
      </w:r>
      <w:r>
        <w:rPr>
          <w:b/>
        </w:rPr>
        <w:t>which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decision</w:t>
      </w:r>
      <w:r>
        <w:rPr>
          <w:b/>
          <w:spacing w:val="-6"/>
        </w:rPr>
        <w:t xml:space="preserve"> </w:t>
      </w:r>
      <w:r>
        <w:rPr>
          <w:b/>
        </w:rPr>
        <w:t>was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taken.</w:t>
      </w:r>
    </w:p>
    <w:p w14:paraId="528D3D9A" w14:textId="77777777" w:rsidR="0037214D" w:rsidRDefault="0037214D">
      <w:pPr>
        <w:pStyle w:val="BodyText"/>
        <w:spacing w:before="1"/>
        <w:rPr>
          <w:b/>
          <w:sz w:val="21"/>
        </w:rPr>
      </w:pPr>
    </w:p>
    <w:p w14:paraId="528D3D9B" w14:textId="77777777" w:rsidR="0037214D" w:rsidRDefault="008C5006">
      <w:pPr>
        <w:pStyle w:val="Heading1"/>
        <w:spacing w:before="1"/>
      </w:pPr>
      <w:bookmarkStart w:id="2" w:name="What_happens_next?"/>
      <w:bookmarkEnd w:id="2"/>
      <w:r>
        <w:t xml:space="preserve">What happens </w:t>
      </w:r>
      <w:r>
        <w:rPr>
          <w:spacing w:val="-2"/>
        </w:rPr>
        <w:t>next?</w:t>
      </w:r>
    </w:p>
    <w:p w14:paraId="528D3D9C" w14:textId="77777777" w:rsidR="0037214D" w:rsidRDefault="008C5006">
      <w:pPr>
        <w:pStyle w:val="BodyText"/>
        <w:spacing w:before="46" w:line="276" w:lineRule="auto"/>
        <w:ind w:left="138" w:right="176"/>
      </w:pPr>
      <w:r>
        <w:t xml:space="preserve">The Amateur FA will work with the appellant to confirm the grounds of the Appeal and that all </w:t>
      </w:r>
      <w:r>
        <w:t>relevant documentation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provided.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served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League,</w:t>
      </w:r>
      <w:r>
        <w:rPr>
          <w:spacing w:val="-3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their observations and copies of all relevant documents within 21 days of the notice of appeal. An Appeal Board will then be convened to consider t</w:t>
      </w:r>
      <w:r>
        <w:t>he appeal.</w:t>
      </w:r>
    </w:p>
    <w:p w14:paraId="528D3D9D" w14:textId="77777777" w:rsidR="0037214D" w:rsidRDefault="008C5006">
      <w:pPr>
        <w:pStyle w:val="BodyText"/>
        <w:spacing w:before="199" w:line="278" w:lineRule="auto"/>
        <w:ind w:left="138" w:right="176"/>
      </w:pPr>
      <w:r>
        <w:t>New</w:t>
      </w:r>
      <w:r>
        <w:rPr>
          <w:spacing w:val="-3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made and approved.</w:t>
      </w:r>
    </w:p>
    <w:p w14:paraId="528D3D9E" w14:textId="77777777" w:rsidR="0037214D" w:rsidRDefault="008C5006">
      <w:pPr>
        <w:pStyle w:val="Heading1"/>
        <w:spacing w:before="198"/>
        <w:ind w:left="138"/>
      </w:pPr>
      <w:bookmarkStart w:id="3" w:name="What_happens_at_the_appeal_board?"/>
      <w:bookmarkEnd w:id="3"/>
      <w:r>
        <w:t>What</w:t>
      </w:r>
      <w:r>
        <w:rPr>
          <w:spacing w:val="-4"/>
        </w:rPr>
        <w:t xml:space="preserve"> </w:t>
      </w:r>
      <w:r>
        <w:t>happens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rPr>
          <w:spacing w:val="-2"/>
        </w:rPr>
        <w:t>board?</w:t>
      </w:r>
    </w:p>
    <w:p w14:paraId="453C56AB" w14:textId="6A273A5F" w:rsidR="005D12AE" w:rsidRDefault="005D12AE">
      <w:pPr>
        <w:pStyle w:val="BodyText"/>
        <w:spacing w:before="200" w:line="278" w:lineRule="auto"/>
        <w:ind w:left="140" w:hanging="2"/>
      </w:pPr>
      <w:r w:rsidRPr="005D12AE">
        <w:t>An Appeals Board comprising of 3 independent members will hear your appeal. All appeals will be heard on correspondence only (unless the sanctioning authority and/or the appeal board deem otherwise)</w:t>
      </w:r>
    </w:p>
    <w:p w14:paraId="528D3DA0" w14:textId="5310C402" w:rsidR="0037214D" w:rsidRDefault="008C5006">
      <w:pPr>
        <w:pStyle w:val="BodyText"/>
        <w:spacing w:before="200" w:line="278" w:lineRule="auto"/>
        <w:ind w:left="140" w:hanging="2"/>
      </w:pPr>
      <w:r>
        <w:t>The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</w:t>
      </w:r>
      <w:r>
        <w:t>w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dismiss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appeal,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hearing,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the original deciding body could have taken, or any other action it sees fit.</w:t>
      </w:r>
    </w:p>
    <w:p w14:paraId="528D3DA1" w14:textId="77777777" w:rsidR="0037214D" w:rsidRDefault="008C5006">
      <w:pPr>
        <w:spacing w:before="193" w:line="276" w:lineRule="auto"/>
        <w:ind w:left="140" w:right="436"/>
        <w:rPr>
          <w:b/>
        </w:rPr>
      </w:pPr>
      <w:r>
        <w:t>The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announced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applicable.</w:t>
      </w:r>
      <w:r>
        <w:rPr>
          <w:spacing w:val="-3"/>
        </w:rPr>
        <w:t xml:space="preserve"> </w:t>
      </w:r>
      <w:r>
        <w:rPr>
          <w:b/>
        </w:rPr>
        <w:t>Decisions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appeal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3"/>
        </w:rPr>
        <w:t xml:space="preserve"> </w:t>
      </w:r>
      <w:r>
        <w:rPr>
          <w:b/>
        </w:rPr>
        <w:t xml:space="preserve">are final and </w:t>
      </w:r>
      <w:r>
        <w:rPr>
          <w:b/>
        </w:rPr>
        <w:t>binding.</w:t>
      </w:r>
    </w:p>
    <w:sectPr w:rsidR="0037214D">
      <w:type w:val="continuous"/>
      <w:pgSz w:w="11910" w:h="16840"/>
      <w:pgMar w:top="80" w:right="4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 Std">
    <w:panose1 w:val="02040603060506020204"/>
    <w:charset w:val="00"/>
    <w:family w:val="roman"/>
    <w:notTrueType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65B"/>
    <w:multiLevelType w:val="hybridMultilevel"/>
    <w:tmpl w:val="082E28A0"/>
    <w:lvl w:ilvl="0" w:tplc="0518B816">
      <w:start w:val="1"/>
      <w:numFmt w:val="decimal"/>
      <w:lvlText w:val="%1."/>
      <w:lvlJc w:val="left"/>
      <w:pPr>
        <w:ind w:left="858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D24FD66">
      <w:numFmt w:val="bullet"/>
      <w:lvlText w:val="•"/>
      <w:lvlJc w:val="left"/>
      <w:pPr>
        <w:ind w:left="1865" w:hanging="362"/>
      </w:pPr>
      <w:rPr>
        <w:rFonts w:hint="default"/>
        <w:lang w:val="en-US" w:eastAsia="en-US" w:bidi="ar-SA"/>
      </w:rPr>
    </w:lvl>
    <w:lvl w:ilvl="2" w:tplc="F474864A">
      <w:numFmt w:val="bullet"/>
      <w:lvlText w:val="•"/>
      <w:lvlJc w:val="left"/>
      <w:pPr>
        <w:ind w:left="2870" w:hanging="362"/>
      </w:pPr>
      <w:rPr>
        <w:rFonts w:hint="default"/>
        <w:lang w:val="en-US" w:eastAsia="en-US" w:bidi="ar-SA"/>
      </w:rPr>
    </w:lvl>
    <w:lvl w:ilvl="3" w:tplc="49802BD4">
      <w:numFmt w:val="bullet"/>
      <w:lvlText w:val="•"/>
      <w:lvlJc w:val="left"/>
      <w:pPr>
        <w:ind w:left="3875" w:hanging="362"/>
      </w:pPr>
      <w:rPr>
        <w:rFonts w:hint="default"/>
        <w:lang w:val="en-US" w:eastAsia="en-US" w:bidi="ar-SA"/>
      </w:rPr>
    </w:lvl>
    <w:lvl w:ilvl="4" w:tplc="B6820F88">
      <w:numFmt w:val="bullet"/>
      <w:lvlText w:val="•"/>
      <w:lvlJc w:val="left"/>
      <w:pPr>
        <w:ind w:left="4880" w:hanging="362"/>
      </w:pPr>
      <w:rPr>
        <w:rFonts w:hint="default"/>
        <w:lang w:val="en-US" w:eastAsia="en-US" w:bidi="ar-SA"/>
      </w:rPr>
    </w:lvl>
    <w:lvl w:ilvl="5" w:tplc="162298EC">
      <w:numFmt w:val="bullet"/>
      <w:lvlText w:val="•"/>
      <w:lvlJc w:val="left"/>
      <w:pPr>
        <w:ind w:left="5885" w:hanging="362"/>
      </w:pPr>
      <w:rPr>
        <w:rFonts w:hint="default"/>
        <w:lang w:val="en-US" w:eastAsia="en-US" w:bidi="ar-SA"/>
      </w:rPr>
    </w:lvl>
    <w:lvl w:ilvl="6" w:tplc="FAC02554">
      <w:numFmt w:val="bullet"/>
      <w:lvlText w:val="•"/>
      <w:lvlJc w:val="left"/>
      <w:pPr>
        <w:ind w:left="6890" w:hanging="362"/>
      </w:pPr>
      <w:rPr>
        <w:rFonts w:hint="default"/>
        <w:lang w:val="en-US" w:eastAsia="en-US" w:bidi="ar-SA"/>
      </w:rPr>
    </w:lvl>
    <w:lvl w:ilvl="7" w:tplc="7A7668CC">
      <w:numFmt w:val="bullet"/>
      <w:lvlText w:val="•"/>
      <w:lvlJc w:val="left"/>
      <w:pPr>
        <w:ind w:left="7895" w:hanging="362"/>
      </w:pPr>
      <w:rPr>
        <w:rFonts w:hint="default"/>
        <w:lang w:val="en-US" w:eastAsia="en-US" w:bidi="ar-SA"/>
      </w:rPr>
    </w:lvl>
    <w:lvl w:ilvl="8" w:tplc="D85861CA">
      <w:numFmt w:val="bullet"/>
      <w:lvlText w:val="•"/>
      <w:lvlJc w:val="left"/>
      <w:pPr>
        <w:ind w:left="8900" w:hanging="362"/>
      </w:pPr>
      <w:rPr>
        <w:rFonts w:hint="default"/>
        <w:lang w:val="en-US" w:eastAsia="en-US" w:bidi="ar-SA"/>
      </w:rPr>
    </w:lvl>
  </w:abstractNum>
  <w:num w:numId="1" w16cid:durableId="170971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214D"/>
    <w:rsid w:val="002326A7"/>
    <w:rsid w:val="0037214D"/>
    <w:rsid w:val="00521EB7"/>
    <w:rsid w:val="005D12AE"/>
    <w:rsid w:val="007B08B0"/>
    <w:rsid w:val="0085116B"/>
    <w:rsid w:val="0088063A"/>
    <w:rsid w:val="008C5006"/>
    <w:rsid w:val="009B7F99"/>
    <w:rsid w:val="00B04D64"/>
    <w:rsid w:val="00C4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8D3D89"/>
  <w15:docId w15:val="{00FA1D90-FC92-4854-947A-2DB2EFA6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Cambria" w:eastAsia="Cambria" w:hAnsi="Cambria" w:cs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9"/>
      <w:ind w:left="139" w:right="4391"/>
    </w:pPr>
    <w:rPr>
      <w:rFonts w:ascii="Cambria" w:eastAsia="Cambria" w:hAnsi="Cambria" w:cs="Cambria"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37"/>
      <w:ind w:left="858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3B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p.smartsheet.com/b/form/e86c93570483464ca6945337b52354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BD80B3B5BC34AB27E2289DB56C567" ma:contentTypeVersion="18" ma:contentTypeDescription="Create a new document." ma:contentTypeScope="" ma:versionID="15c6e79aa620c0fe44fcbf347bbe456a">
  <xsd:schema xmlns:xsd="http://www.w3.org/2001/XMLSchema" xmlns:xs="http://www.w3.org/2001/XMLSchema" xmlns:p="http://schemas.microsoft.com/office/2006/metadata/properties" xmlns:ns2="37415a64-e106-435d-bf8f-1ed3d610d8eb" xmlns:ns3="090284a4-8671-4e5a-b0e5-0e99c0212452" targetNamespace="http://schemas.microsoft.com/office/2006/metadata/properties" ma:root="true" ma:fieldsID="d2b2bd8a8ffb71acdd9cd189cf0837aa" ns2:_="" ns3:_="">
    <xsd:import namespace="37415a64-e106-435d-bf8f-1ed3d610d8eb"/>
    <xsd:import namespace="090284a4-8671-4e5a-b0e5-0e99c0212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15a64-e106-435d-bf8f-1ed3d610d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84a4-8671-4e5a-b0e5-0e99c0212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d20479-e439-44b3-a430-4dedcf8327c0}" ma:internalName="TaxCatchAll" ma:showField="CatchAllData" ma:web="090284a4-8671-4e5a-b0e5-0e99c0212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415a64-e106-435d-bf8f-1ed3d610d8eb">
      <Terms xmlns="http://schemas.microsoft.com/office/infopath/2007/PartnerControls"/>
    </lcf76f155ced4ddcb4097134ff3c332f>
    <TaxCatchAll xmlns="090284a4-8671-4e5a-b0e5-0e99c02124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418EF-F85A-454A-B833-E036B50A1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15a64-e106-435d-bf8f-1ed3d610d8eb"/>
    <ds:schemaRef ds:uri="090284a4-8671-4e5a-b0e5-0e99c0212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77F61-5691-4E25-990B-B6776F381FFB}">
  <ds:schemaRefs>
    <ds:schemaRef ds:uri="http://schemas.microsoft.com/office/2006/metadata/properties"/>
    <ds:schemaRef ds:uri="http://schemas.microsoft.com/office/infopath/2007/PartnerControls"/>
    <ds:schemaRef ds:uri="37415a64-e106-435d-bf8f-1ed3d610d8eb"/>
    <ds:schemaRef ds:uri="090284a4-8671-4e5a-b0e5-0e99c0212452"/>
  </ds:schemaRefs>
</ds:datastoreItem>
</file>

<file path=customXml/itemProps3.xml><?xml version="1.0" encoding="utf-8"?>
<ds:datastoreItem xmlns:ds="http://schemas.openxmlformats.org/officeDocument/2006/customXml" ds:itemID="{DDA5A9D9-E181-4B21-B146-AC65E7F3E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Alastair Kay</dc:creator>
  <cp:lastModifiedBy>Melanie Armstrong</cp:lastModifiedBy>
  <cp:revision>11</cp:revision>
  <dcterms:created xsi:type="dcterms:W3CDTF">2023-05-16T10:27:00Z</dcterms:created>
  <dcterms:modified xsi:type="dcterms:W3CDTF">2023-05-31T10:48:00Z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2023-05-16T00:00:00Z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D:20210324151230</vt:lpwstr>
  </property>
  <property fmtid="{D5CDD505-2E9C-101B-9397-08002B2CF9AE}" pid="7" name="ContentTypeId">
    <vt:lpwstr>0x010100253BD80B3B5BC34AB27E2289DB56C567</vt:lpwstr>
  </property>
  <property fmtid="{D5CDD505-2E9C-101B-9397-08002B2CF9AE}" pid="8" name="MediaServiceImageTags">
    <vt:lpwstr/>
  </property>
</Properties>
</file>