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5A89" w14:textId="4A95ABA1" w:rsidR="00C10ECF" w:rsidRPr="00F57384" w:rsidRDefault="00C10ECF" w:rsidP="00C10ECF">
      <w:pPr>
        <w:pStyle w:val="Default"/>
        <w:rPr>
          <w:sz w:val="36"/>
          <w:szCs w:val="36"/>
        </w:rPr>
      </w:pPr>
      <w:r w:rsidRPr="00F57384">
        <w:rPr>
          <w:b/>
          <w:bCs/>
          <w:sz w:val="36"/>
          <w:szCs w:val="36"/>
        </w:rPr>
        <w:t xml:space="preserve">Subsidiary Competitions </w:t>
      </w:r>
    </w:p>
    <w:p w14:paraId="45562AE9" w14:textId="77777777" w:rsidR="00C10ECF" w:rsidRPr="00F57384" w:rsidRDefault="00C10ECF" w:rsidP="00C10ECF">
      <w:pPr>
        <w:pStyle w:val="Default"/>
        <w:rPr>
          <w:sz w:val="36"/>
          <w:szCs w:val="36"/>
        </w:rPr>
      </w:pPr>
      <w:r w:rsidRPr="00F57384">
        <w:rPr>
          <w:b/>
          <w:bCs/>
          <w:sz w:val="36"/>
          <w:szCs w:val="36"/>
        </w:rPr>
        <w:t xml:space="preserve">Guidance Notes </w:t>
      </w:r>
    </w:p>
    <w:p w14:paraId="15B91120" w14:textId="77777777" w:rsidR="00C10ECF" w:rsidRPr="00F57384" w:rsidRDefault="00C10ECF" w:rsidP="00C10ECF">
      <w:pPr>
        <w:pStyle w:val="Default"/>
        <w:rPr>
          <w:b/>
          <w:bCs/>
          <w:sz w:val="36"/>
          <w:szCs w:val="36"/>
        </w:rPr>
      </w:pPr>
      <w:r w:rsidRPr="00F57384">
        <w:rPr>
          <w:b/>
          <w:bCs/>
          <w:sz w:val="36"/>
          <w:szCs w:val="36"/>
        </w:rPr>
        <w:t xml:space="preserve">March 2021 </w:t>
      </w:r>
    </w:p>
    <w:p w14:paraId="77D2C25A" w14:textId="77777777" w:rsidR="00C10ECF" w:rsidRPr="00F57384" w:rsidRDefault="00C10ECF" w:rsidP="00C10ECF">
      <w:pPr>
        <w:pStyle w:val="Default"/>
        <w:rPr>
          <w:sz w:val="36"/>
          <w:szCs w:val="36"/>
        </w:rPr>
      </w:pPr>
    </w:p>
    <w:p w14:paraId="6B76ECB4" w14:textId="77777777" w:rsidR="00C10ECF" w:rsidRPr="00F57384" w:rsidRDefault="00C10ECF" w:rsidP="00C10ECF">
      <w:pPr>
        <w:pStyle w:val="Default"/>
        <w:rPr>
          <w:rFonts w:cs="FS Jack Poster"/>
          <w:sz w:val="28"/>
          <w:szCs w:val="28"/>
        </w:rPr>
      </w:pPr>
      <w:r w:rsidRPr="00F57384">
        <w:rPr>
          <w:rFonts w:cs="FS Jack Poster"/>
          <w:sz w:val="28"/>
          <w:szCs w:val="28"/>
        </w:rPr>
        <w:t xml:space="preserve">INTRODUCTION </w:t>
      </w:r>
    </w:p>
    <w:p w14:paraId="4C63B8E4" w14:textId="77777777" w:rsidR="00C10ECF" w:rsidRPr="00F57384" w:rsidRDefault="00C10ECF" w:rsidP="00C10ECF">
      <w:pPr>
        <w:pStyle w:val="Default"/>
        <w:rPr>
          <w:sz w:val="23"/>
          <w:szCs w:val="23"/>
        </w:rPr>
      </w:pPr>
      <w:r w:rsidRPr="00F57384">
        <w:rPr>
          <w:sz w:val="23"/>
          <w:szCs w:val="23"/>
        </w:rPr>
        <w:t xml:space="preserve">Following the announcement on 24 February 2021 detailing the curtailment to the 2020/21 league season at Steps 5 to 6 of the National League System (“the NLS”), and outside of the NLS, a number of queries have been received from Leagues, Clubs and County FA’s in relation to the potential for subsidiary Competitions being created in order to allow Clubs at this level of the game to gradually return to organised football. </w:t>
      </w:r>
    </w:p>
    <w:p w14:paraId="28B8D447" w14:textId="77777777" w:rsidR="00C10ECF" w:rsidRPr="00F57384" w:rsidRDefault="00C10ECF" w:rsidP="00C10ECF">
      <w:pPr>
        <w:pStyle w:val="Default"/>
        <w:rPr>
          <w:sz w:val="23"/>
          <w:szCs w:val="23"/>
        </w:rPr>
      </w:pPr>
    </w:p>
    <w:p w14:paraId="55B46C47" w14:textId="77777777" w:rsidR="00C10ECF" w:rsidRPr="00F57384" w:rsidRDefault="00C10ECF" w:rsidP="00C10ECF">
      <w:pPr>
        <w:pStyle w:val="Default"/>
        <w:rPr>
          <w:sz w:val="23"/>
          <w:szCs w:val="23"/>
        </w:rPr>
      </w:pPr>
      <w:r w:rsidRPr="00F57384">
        <w:rPr>
          <w:sz w:val="23"/>
          <w:szCs w:val="23"/>
        </w:rPr>
        <w:t xml:space="preserve">At the time of writing, the potential dates for the lifting of restrictions in relation to a return of spectators are not clarified for ‘recreational sport’, which is relevant to Grassroots Football. The following guidance therefore sites only the operational matters of games being played. Clubs and Leagues are advised to reference any future Coronavirus guidance set out by The FA and/or DCMS. </w:t>
      </w:r>
    </w:p>
    <w:p w14:paraId="05AABA63" w14:textId="77777777" w:rsidR="00C10ECF" w:rsidRPr="00F57384" w:rsidRDefault="00C10ECF" w:rsidP="00C10ECF">
      <w:pPr>
        <w:pStyle w:val="Default"/>
        <w:rPr>
          <w:sz w:val="23"/>
          <w:szCs w:val="23"/>
        </w:rPr>
      </w:pPr>
    </w:p>
    <w:p w14:paraId="01BD0C3C" w14:textId="77777777" w:rsidR="00C10ECF" w:rsidRPr="00F57384" w:rsidRDefault="00C10ECF" w:rsidP="00C10ECF">
      <w:pPr>
        <w:pStyle w:val="Default"/>
        <w:rPr>
          <w:b/>
          <w:bCs/>
          <w:sz w:val="23"/>
          <w:szCs w:val="23"/>
        </w:rPr>
      </w:pPr>
      <w:r w:rsidRPr="00F57384">
        <w:rPr>
          <w:b/>
          <w:bCs/>
          <w:sz w:val="23"/>
          <w:szCs w:val="23"/>
        </w:rPr>
        <w:t xml:space="preserve">For the avoidance of doubt, all proposed Competitions or fixtures for teams Outside National League System must be completed by </w:t>
      </w:r>
      <w:r w:rsidRPr="00F57384">
        <w:rPr>
          <w:b/>
          <w:bCs/>
          <w:sz w:val="23"/>
          <w:szCs w:val="23"/>
          <w:highlight w:val="yellow"/>
        </w:rPr>
        <w:t>30</w:t>
      </w:r>
      <w:r w:rsidRPr="00F57384">
        <w:rPr>
          <w:b/>
          <w:bCs/>
          <w:sz w:val="23"/>
          <w:szCs w:val="23"/>
          <w:highlight w:val="yellow"/>
          <w:vertAlign w:val="superscript"/>
        </w:rPr>
        <w:t>th</w:t>
      </w:r>
      <w:r w:rsidRPr="00F57384">
        <w:rPr>
          <w:b/>
          <w:bCs/>
          <w:sz w:val="23"/>
          <w:szCs w:val="23"/>
          <w:highlight w:val="yellow"/>
        </w:rPr>
        <w:t xml:space="preserve"> June</w:t>
      </w:r>
      <w:r w:rsidRPr="00F57384">
        <w:rPr>
          <w:b/>
          <w:bCs/>
          <w:sz w:val="23"/>
          <w:szCs w:val="23"/>
        </w:rPr>
        <w:t xml:space="preserve">. </w:t>
      </w:r>
    </w:p>
    <w:p w14:paraId="4C8B09FA" w14:textId="77777777" w:rsidR="00C10ECF" w:rsidRPr="00F57384" w:rsidRDefault="00C10ECF" w:rsidP="00C10ECF">
      <w:pPr>
        <w:pStyle w:val="Default"/>
        <w:rPr>
          <w:sz w:val="23"/>
          <w:szCs w:val="23"/>
        </w:rPr>
      </w:pPr>
    </w:p>
    <w:p w14:paraId="0D0A8DCC" w14:textId="77777777" w:rsidR="00C10ECF" w:rsidRPr="00F57384" w:rsidRDefault="00C10ECF" w:rsidP="00C10ECF">
      <w:pPr>
        <w:pStyle w:val="Default"/>
        <w:rPr>
          <w:sz w:val="23"/>
          <w:szCs w:val="23"/>
        </w:rPr>
      </w:pPr>
      <w:r w:rsidRPr="00F57384">
        <w:rPr>
          <w:sz w:val="23"/>
          <w:szCs w:val="23"/>
        </w:rPr>
        <w:t xml:space="preserve">Set out within this document are some considerations and guidance for </w:t>
      </w:r>
      <w:r w:rsidRPr="00F57384">
        <w:rPr>
          <w:b/>
          <w:sz w:val="23"/>
          <w:szCs w:val="23"/>
        </w:rPr>
        <w:t>Grassroots</w:t>
      </w:r>
      <w:r w:rsidRPr="00F57384">
        <w:rPr>
          <w:sz w:val="23"/>
          <w:szCs w:val="23"/>
        </w:rPr>
        <w:t xml:space="preserve"> Leagues and Clubs who may be seeking to introduce Competitions or fixtures which are categorised as follows: </w:t>
      </w:r>
    </w:p>
    <w:p w14:paraId="68EE8AA5" w14:textId="77777777" w:rsidR="00C10ECF" w:rsidRPr="00F57384" w:rsidRDefault="00C10ECF" w:rsidP="00C10ECF">
      <w:pPr>
        <w:pStyle w:val="Default"/>
        <w:rPr>
          <w:sz w:val="23"/>
          <w:szCs w:val="23"/>
        </w:rPr>
      </w:pPr>
    </w:p>
    <w:p w14:paraId="2249DD58" w14:textId="77777777" w:rsidR="00C10ECF" w:rsidRPr="00F57384" w:rsidRDefault="00C10ECF" w:rsidP="00C10ECF">
      <w:pPr>
        <w:pStyle w:val="Default"/>
        <w:rPr>
          <w:sz w:val="23"/>
          <w:szCs w:val="23"/>
        </w:rPr>
      </w:pPr>
      <w:r w:rsidRPr="00F57384">
        <w:rPr>
          <w:b/>
          <w:bCs/>
          <w:sz w:val="23"/>
          <w:szCs w:val="23"/>
        </w:rPr>
        <w:t xml:space="preserve">1. Existing </w:t>
      </w:r>
      <w:r w:rsidRPr="00F57384">
        <w:rPr>
          <w:sz w:val="23"/>
          <w:szCs w:val="23"/>
        </w:rPr>
        <w:t xml:space="preserve">League Cup Competition in its existing sanctioned format (using existing member Clubs) </w:t>
      </w:r>
    </w:p>
    <w:p w14:paraId="06BD470C" w14:textId="77777777" w:rsidR="00C10ECF" w:rsidRPr="00F57384" w:rsidRDefault="00C10ECF" w:rsidP="00C10ECF">
      <w:pPr>
        <w:pStyle w:val="Default"/>
        <w:rPr>
          <w:sz w:val="23"/>
          <w:szCs w:val="23"/>
        </w:rPr>
      </w:pPr>
      <w:r w:rsidRPr="00F57384">
        <w:rPr>
          <w:b/>
          <w:bCs/>
          <w:sz w:val="23"/>
          <w:szCs w:val="23"/>
        </w:rPr>
        <w:t xml:space="preserve">2. </w:t>
      </w:r>
      <w:r w:rsidRPr="00F57384">
        <w:rPr>
          <w:sz w:val="23"/>
          <w:szCs w:val="23"/>
        </w:rPr>
        <w:t>Alternative competition ran by a League in any format not previously sanctioned. With any affiliated Clubs.</w:t>
      </w:r>
    </w:p>
    <w:p w14:paraId="265B552D" w14:textId="77777777" w:rsidR="00C10ECF" w:rsidRPr="00F57384" w:rsidRDefault="00C10ECF" w:rsidP="00C10ECF">
      <w:pPr>
        <w:pStyle w:val="Default"/>
        <w:rPr>
          <w:sz w:val="23"/>
          <w:szCs w:val="23"/>
        </w:rPr>
      </w:pPr>
      <w:r w:rsidRPr="00F57384">
        <w:rPr>
          <w:sz w:val="23"/>
          <w:szCs w:val="23"/>
        </w:rPr>
        <w:t xml:space="preserve"> </w:t>
      </w:r>
    </w:p>
    <w:p w14:paraId="18DF7392" w14:textId="77777777" w:rsidR="00C10ECF" w:rsidRPr="00F57384" w:rsidRDefault="00C10ECF" w:rsidP="00C10ECF">
      <w:pPr>
        <w:pStyle w:val="Default"/>
        <w:rPr>
          <w:sz w:val="23"/>
          <w:szCs w:val="23"/>
        </w:rPr>
      </w:pPr>
      <w:r w:rsidRPr="00F57384">
        <w:rPr>
          <w:b/>
          <w:bCs/>
          <w:sz w:val="23"/>
          <w:szCs w:val="23"/>
        </w:rPr>
        <w:t xml:space="preserve">3. </w:t>
      </w:r>
      <w:r w:rsidRPr="00F57384">
        <w:rPr>
          <w:sz w:val="23"/>
          <w:szCs w:val="23"/>
        </w:rPr>
        <w:t xml:space="preserve">County Cups </w:t>
      </w:r>
    </w:p>
    <w:p w14:paraId="4F6161CF" w14:textId="77777777" w:rsidR="00C10ECF" w:rsidRPr="00F57384" w:rsidRDefault="00C10ECF" w:rsidP="00C10ECF">
      <w:pPr>
        <w:pStyle w:val="Default"/>
        <w:rPr>
          <w:sz w:val="23"/>
          <w:szCs w:val="23"/>
        </w:rPr>
      </w:pPr>
      <w:r w:rsidRPr="00F57384">
        <w:rPr>
          <w:b/>
          <w:bCs/>
          <w:sz w:val="23"/>
          <w:szCs w:val="23"/>
        </w:rPr>
        <w:t xml:space="preserve">4. </w:t>
      </w:r>
      <w:r w:rsidRPr="00F57384">
        <w:rPr>
          <w:sz w:val="23"/>
          <w:szCs w:val="23"/>
        </w:rPr>
        <w:t xml:space="preserve">Club-led competition/cup between other Clubs </w:t>
      </w:r>
    </w:p>
    <w:p w14:paraId="65F21DC2" w14:textId="77777777" w:rsidR="00C10ECF" w:rsidRPr="00F57384" w:rsidRDefault="00C10ECF" w:rsidP="00C10ECF">
      <w:pPr>
        <w:pStyle w:val="Default"/>
        <w:rPr>
          <w:sz w:val="23"/>
          <w:szCs w:val="23"/>
        </w:rPr>
      </w:pPr>
      <w:r w:rsidRPr="00F57384">
        <w:rPr>
          <w:b/>
          <w:bCs/>
          <w:sz w:val="23"/>
          <w:szCs w:val="23"/>
        </w:rPr>
        <w:t xml:space="preserve">5. </w:t>
      </w:r>
      <w:r w:rsidRPr="00F57384">
        <w:rPr>
          <w:sz w:val="23"/>
          <w:szCs w:val="23"/>
        </w:rPr>
        <w:t xml:space="preserve">Friendly fixtures (one-off games) </w:t>
      </w:r>
    </w:p>
    <w:p w14:paraId="146C9A55" w14:textId="77777777" w:rsidR="00C10ECF" w:rsidRPr="00F57384" w:rsidRDefault="00C10ECF" w:rsidP="00C10ECF">
      <w:pPr>
        <w:pStyle w:val="Default"/>
        <w:rPr>
          <w:sz w:val="23"/>
          <w:szCs w:val="23"/>
        </w:rPr>
      </w:pPr>
    </w:p>
    <w:p w14:paraId="25697636" w14:textId="77777777" w:rsidR="00C10ECF" w:rsidRPr="00F57384" w:rsidRDefault="00C10ECF" w:rsidP="00C10ECF">
      <w:pPr>
        <w:pStyle w:val="Default"/>
        <w:rPr>
          <w:sz w:val="23"/>
          <w:szCs w:val="23"/>
        </w:rPr>
      </w:pPr>
      <w:r w:rsidRPr="00F57384">
        <w:rPr>
          <w:sz w:val="23"/>
          <w:szCs w:val="23"/>
        </w:rPr>
        <w:t xml:space="preserve">The following information is aimed at providing the framework for games to be played during this period and all stakeholders are asked to ensure all aspects have been considered before progressing. </w:t>
      </w:r>
    </w:p>
    <w:p w14:paraId="59E8CC75" w14:textId="77777777" w:rsidR="00C10ECF" w:rsidRPr="00F57384" w:rsidRDefault="00C10ECF" w:rsidP="00C10ECF">
      <w:pPr>
        <w:pStyle w:val="Default"/>
        <w:rPr>
          <w:sz w:val="23"/>
          <w:szCs w:val="23"/>
        </w:rPr>
      </w:pPr>
    </w:p>
    <w:p w14:paraId="52F89259" w14:textId="77777777" w:rsidR="00C10ECF" w:rsidRPr="00F57384" w:rsidRDefault="00C10ECF" w:rsidP="00C10ECF">
      <w:pPr>
        <w:pStyle w:val="Default"/>
        <w:rPr>
          <w:sz w:val="23"/>
          <w:szCs w:val="23"/>
        </w:rPr>
      </w:pPr>
      <w:r w:rsidRPr="00F57384">
        <w:rPr>
          <w:sz w:val="23"/>
          <w:szCs w:val="23"/>
        </w:rPr>
        <w:t>Clubs are reminded that they must always follow the FA and DCMS Guidance and ensure they undertake and review the relevant risk assessments. Clubs must always also abide by any spectator limits in force. These may be altered from time to time by a clubs Local Authority.</w:t>
      </w:r>
    </w:p>
    <w:p w14:paraId="2513451D" w14:textId="77777777" w:rsidR="00C10ECF" w:rsidRPr="00F57384" w:rsidRDefault="00C10ECF" w:rsidP="00C10ECF">
      <w:pPr>
        <w:pStyle w:val="Default"/>
        <w:rPr>
          <w:sz w:val="23"/>
          <w:szCs w:val="23"/>
        </w:rPr>
      </w:pPr>
    </w:p>
    <w:p w14:paraId="6F4F28C6" w14:textId="77777777" w:rsidR="00C10ECF" w:rsidRPr="00F57384" w:rsidRDefault="00C10ECF" w:rsidP="00C10ECF">
      <w:pPr>
        <w:pStyle w:val="Default"/>
        <w:rPr>
          <w:sz w:val="23"/>
          <w:szCs w:val="23"/>
        </w:rPr>
      </w:pPr>
      <w:r w:rsidRPr="00F57384">
        <w:rPr>
          <w:sz w:val="23"/>
          <w:szCs w:val="23"/>
        </w:rPr>
        <w:t>Under FA Rules a Competition must be sanctioned. The following table identifies the sanctioning route for Competitions proposed to be played between March 29</w:t>
      </w:r>
      <w:r w:rsidRPr="00F57384">
        <w:rPr>
          <w:sz w:val="16"/>
          <w:szCs w:val="16"/>
        </w:rPr>
        <w:t xml:space="preserve">th </w:t>
      </w:r>
      <w:r w:rsidRPr="00F57384">
        <w:rPr>
          <w:sz w:val="23"/>
          <w:szCs w:val="23"/>
        </w:rPr>
        <w:t xml:space="preserve">(or any proposed start date) and </w:t>
      </w:r>
      <w:r w:rsidRPr="00F57384">
        <w:rPr>
          <w:sz w:val="23"/>
          <w:szCs w:val="23"/>
          <w:highlight w:val="yellow"/>
        </w:rPr>
        <w:t>June 30</w:t>
      </w:r>
      <w:r w:rsidRPr="00F57384">
        <w:rPr>
          <w:sz w:val="23"/>
          <w:szCs w:val="23"/>
          <w:highlight w:val="yellow"/>
          <w:vertAlign w:val="superscript"/>
        </w:rPr>
        <w:t>th</w:t>
      </w:r>
      <w:r w:rsidRPr="00F57384">
        <w:rPr>
          <w:sz w:val="23"/>
          <w:szCs w:val="23"/>
          <w:highlight w:val="yellow"/>
        </w:rPr>
        <w:t>2021</w:t>
      </w:r>
      <w:r w:rsidRPr="00F57384">
        <w:rPr>
          <w:sz w:val="23"/>
          <w:szCs w:val="23"/>
        </w:rPr>
        <w:t>.</w:t>
      </w:r>
    </w:p>
    <w:p w14:paraId="4ADC1975" w14:textId="77777777" w:rsidR="00C10ECF" w:rsidRPr="00F57384" w:rsidRDefault="00C10ECF" w:rsidP="00C10ECF">
      <w:pPr>
        <w:pStyle w:val="Default"/>
        <w:rPr>
          <w:sz w:val="23"/>
          <w:szCs w:val="23"/>
        </w:rPr>
      </w:pPr>
    </w:p>
    <w:p w14:paraId="78C97C23" w14:textId="77777777" w:rsidR="00C10ECF" w:rsidRPr="00F57384" w:rsidRDefault="00C10ECF" w:rsidP="00C10ECF">
      <w:pPr>
        <w:pStyle w:val="Default"/>
        <w:rPr>
          <w:sz w:val="23"/>
          <w:szCs w:val="23"/>
        </w:rPr>
      </w:pPr>
    </w:p>
    <w:p w14:paraId="64AC345D" w14:textId="77777777" w:rsidR="00C10ECF" w:rsidRPr="00F57384" w:rsidRDefault="00C10ECF" w:rsidP="00C10ECF">
      <w:pPr>
        <w:pStyle w:val="Default"/>
        <w:rPr>
          <w:sz w:val="23"/>
          <w:szCs w:val="23"/>
        </w:rPr>
      </w:pPr>
    </w:p>
    <w:p w14:paraId="3D61B21F" w14:textId="77777777" w:rsidR="00C10ECF" w:rsidRPr="00F57384" w:rsidRDefault="00C10ECF" w:rsidP="00C10ECF">
      <w:pPr>
        <w:pStyle w:val="Default"/>
        <w:rPr>
          <w:sz w:val="23"/>
          <w:szCs w:val="23"/>
        </w:rPr>
      </w:pPr>
      <w:r w:rsidRPr="00F57384">
        <w:rPr>
          <w:sz w:val="23"/>
          <w:szCs w:val="23"/>
        </w:rPr>
        <w:t xml:space="preserve"> </w:t>
      </w:r>
    </w:p>
    <w:p w14:paraId="67FB1D09" w14:textId="77777777" w:rsidR="00C10ECF" w:rsidRPr="00F57384" w:rsidRDefault="00C10ECF" w:rsidP="00C10ECF">
      <w:pPr>
        <w:rPr>
          <w:rFonts w:ascii="FS Jack" w:hAnsi="FS Jack"/>
        </w:rPr>
      </w:pPr>
    </w:p>
    <w:p w14:paraId="2795D0F1" w14:textId="77777777" w:rsidR="00C10ECF" w:rsidRPr="00F57384" w:rsidRDefault="00C10ECF" w:rsidP="00C10ECF">
      <w:pPr>
        <w:pStyle w:val="Default"/>
        <w:rPr>
          <w:rFonts w:cs="FS Jack Poster"/>
          <w:sz w:val="28"/>
          <w:szCs w:val="28"/>
        </w:rPr>
      </w:pPr>
      <w:r w:rsidRPr="00F57384">
        <w:rPr>
          <w:rFonts w:cs="FS Jack Poster"/>
          <w:sz w:val="28"/>
          <w:szCs w:val="28"/>
        </w:rPr>
        <w:t xml:space="preserve">SANCTIONING OF A COMPETITION </w:t>
      </w:r>
    </w:p>
    <w:p w14:paraId="397D6BE4" w14:textId="77777777" w:rsidR="00C10ECF" w:rsidRPr="00F57384" w:rsidRDefault="00C10ECF" w:rsidP="00C10ECF">
      <w:pPr>
        <w:rPr>
          <w:rFonts w:ascii="FS Jack" w:hAnsi="FS Jac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8"/>
        <w:gridCol w:w="4528"/>
      </w:tblGrid>
      <w:tr w:rsidR="00C10ECF" w:rsidRPr="00F57384" w14:paraId="146C0624" w14:textId="77777777" w:rsidTr="009821D8">
        <w:trPr>
          <w:trHeight w:val="288"/>
        </w:trPr>
        <w:tc>
          <w:tcPr>
            <w:tcW w:w="4528" w:type="dxa"/>
          </w:tcPr>
          <w:p w14:paraId="1BA0E877" w14:textId="77777777" w:rsidR="00C10ECF" w:rsidRPr="00F57384" w:rsidRDefault="00C10ECF" w:rsidP="009821D8">
            <w:pPr>
              <w:pStyle w:val="Default"/>
              <w:rPr>
                <w:sz w:val="23"/>
                <w:szCs w:val="23"/>
              </w:rPr>
            </w:pPr>
            <w:r w:rsidRPr="00F57384">
              <w:rPr>
                <w:b/>
                <w:bCs/>
                <w:sz w:val="23"/>
                <w:szCs w:val="23"/>
              </w:rPr>
              <w:t xml:space="preserve">Type  </w:t>
            </w:r>
          </w:p>
        </w:tc>
        <w:tc>
          <w:tcPr>
            <w:tcW w:w="4528" w:type="dxa"/>
          </w:tcPr>
          <w:p w14:paraId="0702E085" w14:textId="77777777" w:rsidR="00C10ECF" w:rsidRPr="00F57384" w:rsidRDefault="00C10ECF" w:rsidP="009821D8">
            <w:pPr>
              <w:pStyle w:val="Default"/>
              <w:rPr>
                <w:sz w:val="23"/>
                <w:szCs w:val="23"/>
              </w:rPr>
            </w:pPr>
            <w:r w:rsidRPr="00F57384">
              <w:rPr>
                <w:b/>
                <w:bCs/>
                <w:sz w:val="23"/>
                <w:szCs w:val="23"/>
              </w:rPr>
              <w:t xml:space="preserve">Sanctioning Authority </w:t>
            </w:r>
          </w:p>
        </w:tc>
      </w:tr>
      <w:tr w:rsidR="00C10ECF" w:rsidRPr="00F57384" w14:paraId="5B4B0853" w14:textId="77777777" w:rsidTr="009821D8">
        <w:trPr>
          <w:trHeight w:val="1033"/>
        </w:trPr>
        <w:tc>
          <w:tcPr>
            <w:tcW w:w="4528" w:type="dxa"/>
          </w:tcPr>
          <w:p w14:paraId="0F3452EC" w14:textId="77777777" w:rsidR="00C10ECF" w:rsidRPr="00F57384" w:rsidRDefault="00C10ECF" w:rsidP="009821D8">
            <w:pPr>
              <w:pStyle w:val="Default"/>
              <w:rPr>
                <w:sz w:val="23"/>
                <w:szCs w:val="23"/>
              </w:rPr>
            </w:pPr>
            <w:r w:rsidRPr="00F57384">
              <w:rPr>
                <w:b/>
                <w:bCs/>
                <w:sz w:val="23"/>
                <w:szCs w:val="23"/>
              </w:rPr>
              <w:t xml:space="preserve">1. Existing </w:t>
            </w:r>
            <w:r w:rsidRPr="00F57384">
              <w:rPr>
                <w:sz w:val="23"/>
                <w:szCs w:val="23"/>
              </w:rPr>
              <w:t xml:space="preserve">League Cup in its existing sanctioned format (using existing member Clubs) </w:t>
            </w:r>
          </w:p>
        </w:tc>
        <w:tc>
          <w:tcPr>
            <w:tcW w:w="4528" w:type="dxa"/>
          </w:tcPr>
          <w:p w14:paraId="655DD1EB" w14:textId="77777777" w:rsidR="00C10ECF" w:rsidRPr="00F57384" w:rsidRDefault="00C10ECF" w:rsidP="009821D8">
            <w:pPr>
              <w:pStyle w:val="Default"/>
              <w:rPr>
                <w:sz w:val="23"/>
                <w:szCs w:val="23"/>
              </w:rPr>
            </w:pPr>
            <w:r w:rsidRPr="00F57384">
              <w:rPr>
                <w:sz w:val="23"/>
                <w:szCs w:val="23"/>
              </w:rPr>
              <w:t xml:space="preserve">The Sanctioning Authority is </w:t>
            </w:r>
            <w:r w:rsidRPr="00F57384">
              <w:rPr>
                <w:b/>
                <w:bCs/>
                <w:sz w:val="23"/>
                <w:szCs w:val="23"/>
              </w:rPr>
              <w:t xml:space="preserve">The County FA, </w:t>
            </w:r>
            <w:r w:rsidRPr="00F57384">
              <w:rPr>
                <w:sz w:val="23"/>
                <w:szCs w:val="23"/>
              </w:rPr>
              <w:t xml:space="preserve">but this may already be covered under the 2020/21 sanction, providing a League included this with their submission. </w:t>
            </w:r>
          </w:p>
        </w:tc>
      </w:tr>
      <w:tr w:rsidR="00C10ECF" w:rsidRPr="00F57384" w14:paraId="45672599" w14:textId="77777777" w:rsidTr="009821D8">
        <w:trPr>
          <w:trHeight w:val="1432"/>
        </w:trPr>
        <w:tc>
          <w:tcPr>
            <w:tcW w:w="4528" w:type="dxa"/>
          </w:tcPr>
          <w:p w14:paraId="688B3DD4" w14:textId="77777777" w:rsidR="00C10ECF" w:rsidRPr="00F57384" w:rsidRDefault="00C10ECF" w:rsidP="009821D8">
            <w:pPr>
              <w:pStyle w:val="Default"/>
              <w:rPr>
                <w:sz w:val="23"/>
                <w:szCs w:val="23"/>
              </w:rPr>
            </w:pPr>
            <w:r w:rsidRPr="00F57384">
              <w:rPr>
                <w:b/>
                <w:bCs/>
                <w:sz w:val="23"/>
                <w:szCs w:val="23"/>
              </w:rPr>
              <w:t xml:space="preserve">2. Alternative </w:t>
            </w:r>
            <w:r w:rsidRPr="00F57384">
              <w:rPr>
                <w:sz w:val="23"/>
                <w:szCs w:val="23"/>
              </w:rPr>
              <w:t xml:space="preserve">Competition to be run by a League not previously sanctioned with any affiliated Clubs. </w:t>
            </w:r>
          </w:p>
          <w:p w14:paraId="40CFDA83" w14:textId="77777777" w:rsidR="00C10ECF" w:rsidRPr="00F57384" w:rsidRDefault="00C10ECF" w:rsidP="009821D8">
            <w:pPr>
              <w:pStyle w:val="Default"/>
              <w:rPr>
                <w:sz w:val="23"/>
                <w:szCs w:val="23"/>
              </w:rPr>
            </w:pPr>
            <w:r w:rsidRPr="00F57384">
              <w:rPr>
                <w:sz w:val="23"/>
                <w:szCs w:val="23"/>
              </w:rPr>
              <w:t xml:space="preserve"> </w:t>
            </w:r>
          </w:p>
        </w:tc>
        <w:tc>
          <w:tcPr>
            <w:tcW w:w="4528" w:type="dxa"/>
          </w:tcPr>
          <w:p w14:paraId="7604BED2" w14:textId="23E5CA4F" w:rsidR="00B52D88" w:rsidRDefault="00C10ECF" w:rsidP="009821D8">
            <w:pPr>
              <w:pStyle w:val="Default"/>
              <w:rPr>
                <w:rFonts w:cs="Calibri"/>
                <w:sz w:val="22"/>
                <w:szCs w:val="22"/>
              </w:rPr>
            </w:pPr>
            <w:r w:rsidRPr="00F57384">
              <w:rPr>
                <w:b/>
                <w:bCs/>
                <w:sz w:val="23"/>
                <w:szCs w:val="23"/>
              </w:rPr>
              <w:t xml:space="preserve">The County FA </w:t>
            </w:r>
            <w:r w:rsidRPr="00F57384">
              <w:rPr>
                <w:sz w:val="23"/>
                <w:szCs w:val="23"/>
              </w:rPr>
              <w:t xml:space="preserve">would sanction any new Competition. Notice of the intention to hold a new Competition must be emailed to the relevant CFA prior to its proposed start date. </w:t>
            </w:r>
            <w:r w:rsidR="005E4699">
              <w:rPr>
                <w:rFonts w:cs="Calibri"/>
                <w:sz w:val="22"/>
                <w:szCs w:val="22"/>
              </w:rPr>
              <w:t>Please fill in th</w:t>
            </w:r>
            <w:r w:rsidR="00B52D88">
              <w:rPr>
                <w:rFonts w:cs="Calibri"/>
                <w:sz w:val="22"/>
                <w:szCs w:val="22"/>
              </w:rPr>
              <w:t xml:space="preserve">e form by clicking on this link: </w:t>
            </w:r>
            <w:hyperlink r:id="rId7" w:history="1">
              <w:r w:rsidR="00B52D88" w:rsidRPr="00197EA5">
                <w:rPr>
                  <w:rStyle w:val="Hyperlink"/>
                  <w:rFonts w:cs="Calibri"/>
                  <w:sz w:val="22"/>
                  <w:szCs w:val="22"/>
                </w:rPr>
                <w:t>https://forms.office.com/Pages/ResponsePage.aspx?id=kCXJRcbM-UaA_5_I2e3eOVRWgt6Sd45Fn1PGTyVy-49URVpaVjJGSFFGRjA2VDFZOTRQRktBVUpVUS4u</w:t>
              </w:r>
            </w:hyperlink>
          </w:p>
          <w:p w14:paraId="46E47B0A" w14:textId="77777777" w:rsidR="00B52D88" w:rsidRDefault="00B52D88" w:rsidP="009821D8">
            <w:pPr>
              <w:pStyle w:val="Default"/>
              <w:rPr>
                <w:rFonts w:cs="Calibri"/>
                <w:sz w:val="22"/>
                <w:szCs w:val="22"/>
              </w:rPr>
            </w:pPr>
          </w:p>
          <w:p w14:paraId="00FEAE08" w14:textId="694ACF6F" w:rsidR="00C10ECF" w:rsidRPr="00F57384" w:rsidRDefault="00C10ECF" w:rsidP="009821D8">
            <w:pPr>
              <w:pStyle w:val="Default"/>
              <w:rPr>
                <w:sz w:val="22"/>
                <w:szCs w:val="22"/>
              </w:rPr>
            </w:pPr>
            <w:r w:rsidRPr="00F57384">
              <w:rPr>
                <w:rFonts w:cs="Calibri"/>
                <w:sz w:val="22"/>
                <w:szCs w:val="22"/>
              </w:rPr>
              <w:t xml:space="preserve"> </w:t>
            </w:r>
          </w:p>
        </w:tc>
        <w:bookmarkStart w:id="0" w:name="_GoBack"/>
        <w:bookmarkEnd w:id="0"/>
      </w:tr>
      <w:tr w:rsidR="00C10ECF" w:rsidRPr="00F57384" w14:paraId="5385AEAB" w14:textId="77777777" w:rsidTr="009821D8">
        <w:trPr>
          <w:trHeight w:val="183"/>
        </w:trPr>
        <w:tc>
          <w:tcPr>
            <w:tcW w:w="4528" w:type="dxa"/>
          </w:tcPr>
          <w:p w14:paraId="211A3D5F" w14:textId="77777777" w:rsidR="00C10ECF" w:rsidRPr="00F57384" w:rsidRDefault="00C10ECF" w:rsidP="009821D8">
            <w:pPr>
              <w:pStyle w:val="Default"/>
              <w:rPr>
                <w:sz w:val="23"/>
                <w:szCs w:val="23"/>
              </w:rPr>
            </w:pPr>
            <w:r w:rsidRPr="00F57384">
              <w:rPr>
                <w:b/>
                <w:bCs/>
                <w:sz w:val="23"/>
                <w:szCs w:val="23"/>
              </w:rPr>
              <w:t xml:space="preserve">3. </w:t>
            </w:r>
            <w:r w:rsidRPr="00F57384">
              <w:rPr>
                <w:sz w:val="23"/>
                <w:szCs w:val="23"/>
              </w:rPr>
              <w:t xml:space="preserve">County Cups </w:t>
            </w:r>
          </w:p>
        </w:tc>
        <w:tc>
          <w:tcPr>
            <w:tcW w:w="4528" w:type="dxa"/>
          </w:tcPr>
          <w:p w14:paraId="06B11BD7" w14:textId="77777777" w:rsidR="00C10ECF" w:rsidRPr="00F57384" w:rsidRDefault="00C10ECF" w:rsidP="009821D8">
            <w:pPr>
              <w:pStyle w:val="Default"/>
              <w:rPr>
                <w:sz w:val="23"/>
                <w:szCs w:val="23"/>
              </w:rPr>
            </w:pPr>
            <w:r w:rsidRPr="00F57384">
              <w:rPr>
                <w:sz w:val="23"/>
                <w:szCs w:val="23"/>
              </w:rPr>
              <w:t xml:space="preserve">The relevant </w:t>
            </w:r>
            <w:r w:rsidRPr="00F57384">
              <w:rPr>
                <w:b/>
                <w:bCs/>
                <w:sz w:val="23"/>
                <w:szCs w:val="23"/>
              </w:rPr>
              <w:t xml:space="preserve">County FA ^ </w:t>
            </w:r>
          </w:p>
        </w:tc>
      </w:tr>
      <w:tr w:rsidR="00C10ECF" w:rsidRPr="00F57384" w14:paraId="29F77846" w14:textId="77777777" w:rsidTr="009821D8">
        <w:trPr>
          <w:trHeight w:val="183"/>
        </w:trPr>
        <w:tc>
          <w:tcPr>
            <w:tcW w:w="4528" w:type="dxa"/>
          </w:tcPr>
          <w:p w14:paraId="4A8AAC5D" w14:textId="77777777" w:rsidR="00C10ECF" w:rsidRPr="00F57384" w:rsidRDefault="00C10ECF" w:rsidP="009821D8">
            <w:pPr>
              <w:pStyle w:val="Default"/>
              <w:rPr>
                <w:sz w:val="23"/>
                <w:szCs w:val="23"/>
              </w:rPr>
            </w:pPr>
            <w:r w:rsidRPr="00F57384">
              <w:rPr>
                <w:b/>
                <w:bCs/>
                <w:sz w:val="23"/>
                <w:szCs w:val="23"/>
              </w:rPr>
              <w:t xml:space="preserve">4. </w:t>
            </w:r>
            <w:r w:rsidRPr="00F57384">
              <w:rPr>
                <w:sz w:val="23"/>
                <w:szCs w:val="23"/>
              </w:rPr>
              <w:t xml:space="preserve">Club-led competition/cup </w:t>
            </w:r>
          </w:p>
        </w:tc>
        <w:tc>
          <w:tcPr>
            <w:tcW w:w="4528" w:type="dxa"/>
          </w:tcPr>
          <w:p w14:paraId="4503483F" w14:textId="77777777" w:rsidR="00C10ECF" w:rsidRPr="00F57384" w:rsidRDefault="00C10ECF" w:rsidP="009821D8">
            <w:pPr>
              <w:pStyle w:val="Default"/>
              <w:rPr>
                <w:sz w:val="23"/>
                <w:szCs w:val="23"/>
              </w:rPr>
            </w:pPr>
            <w:r w:rsidRPr="00F57384">
              <w:rPr>
                <w:sz w:val="23"/>
                <w:szCs w:val="23"/>
              </w:rPr>
              <w:t xml:space="preserve">The relevant </w:t>
            </w:r>
            <w:r w:rsidRPr="00F57384">
              <w:rPr>
                <w:b/>
                <w:bCs/>
                <w:sz w:val="23"/>
                <w:szCs w:val="23"/>
              </w:rPr>
              <w:t xml:space="preserve">County FA </w:t>
            </w:r>
            <w:r w:rsidRPr="00F57384">
              <w:rPr>
                <w:sz w:val="23"/>
                <w:szCs w:val="23"/>
              </w:rPr>
              <w:t xml:space="preserve">* ^ </w:t>
            </w:r>
          </w:p>
        </w:tc>
      </w:tr>
      <w:tr w:rsidR="00C10ECF" w:rsidRPr="00F57384" w14:paraId="01400FDC" w14:textId="77777777" w:rsidTr="009821D8">
        <w:trPr>
          <w:trHeight w:val="601"/>
        </w:trPr>
        <w:tc>
          <w:tcPr>
            <w:tcW w:w="4528" w:type="dxa"/>
          </w:tcPr>
          <w:p w14:paraId="15CDD1AD" w14:textId="77777777" w:rsidR="00C10ECF" w:rsidRPr="00F57384" w:rsidRDefault="00C10ECF" w:rsidP="009821D8">
            <w:pPr>
              <w:pStyle w:val="Default"/>
              <w:rPr>
                <w:sz w:val="23"/>
                <w:szCs w:val="23"/>
              </w:rPr>
            </w:pPr>
            <w:r w:rsidRPr="00F57384">
              <w:rPr>
                <w:b/>
                <w:bCs/>
                <w:sz w:val="23"/>
                <w:szCs w:val="23"/>
              </w:rPr>
              <w:t xml:space="preserve">5. </w:t>
            </w:r>
            <w:r w:rsidRPr="00F57384">
              <w:rPr>
                <w:sz w:val="23"/>
                <w:szCs w:val="23"/>
              </w:rPr>
              <w:t xml:space="preserve">Friendly fixtures (one-off games) </w:t>
            </w:r>
          </w:p>
        </w:tc>
        <w:tc>
          <w:tcPr>
            <w:tcW w:w="4528" w:type="dxa"/>
          </w:tcPr>
          <w:p w14:paraId="13F18ED3" w14:textId="77777777" w:rsidR="00C10ECF" w:rsidRPr="00F57384" w:rsidRDefault="00C10ECF" w:rsidP="009821D8">
            <w:pPr>
              <w:pStyle w:val="Default"/>
              <w:rPr>
                <w:sz w:val="23"/>
                <w:szCs w:val="23"/>
              </w:rPr>
            </w:pPr>
            <w:r w:rsidRPr="00F57384">
              <w:rPr>
                <w:sz w:val="23"/>
                <w:szCs w:val="23"/>
              </w:rPr>
              <w:t>N/A – Providing both Clubs are affiliated, no Sanction is necessary.</w:t>
            </w:r>
          </w:p>
          <w:p w14:paraId="3500F83D" w14:textId="77777777" w:rsidR="00C10ECF" w:rsidRPr="00F57384" w:rsidRDefault="00C10ECF" w:rsidP="009821D8">
            <w:pPr>
              <w:pStyle w:val="Default"/>
              <w:rPr>
                <w:sz w:val="23"/>
                <w:szCs w:val="23"/>
              </w:rPr>
            </w:pPr>
          </w:p>
        </w:tc>
      </w:tr>
    </w:tbl>
    <w:p w14:paraId="11AD1A48" w14:textId="77777777" w:rsidR="00C10ECF" w:rsidRPr="00F57384" w:rsidRDefault="00C10ECF" w:rsidP="00C10ECF">
      <w:pPr>
        <w:rPr>
          <w:rFonts w:ascii="FS Jack" w:hAnsi="FS Jack"/>
        </w:rPr>
      </w:pPr>
    </w:p>
    <w:p w14:paraId="38D5E7D7" w14:textId="77777777" w:rsidR="00C10ECF" w:rsidRPr="00F57384" w:rsidRDefault="00C10ECF" w:rsidP="00C10ECF">
      <w:pPr>
        <w:pStyle w:val="Default"/>
        <w:rPr>
          <w:sz w:val="20"/>
          <w:szCs w:val="20"/>
        </w:rPr>
      </w:pPr>
      <w:r w:rsidRPr="00F57384">
        <w:rPr>
          <w:i/>
          <w:iCs/>
          <w:sz w:val="20"/>
          <w:szCs w:val="20"/>
        </w:rPr>
        <w:t xml:space="preserve">* Relevant County FA is determined by the County with the highest number of participating teams </w:t>
      </w:r>
    </w:p>
    <w:p w14:paraId="012C047B" w14:textId="77777777" w:rsidR="00C10ECF" w:rsidRPr="00F57384" w:rsidRDefault="00C10ECF" w:rsidP="00C10ECF">
      <w:pPr>
        <w:rPr>
          <w:rFonts w:ascii="FS Jack" w:hAnsi="FS Jack"/>
          <w:i/>
          <w:iCs/>
          <w:sz w:val="20"/>
          <w:szCs w:val="20"/>
        </w:rPr>
      </w:pPr>
      <w:r w:rsidRPr="00F57384">
        <w:rPr>
          <w:rFonts w:ascii="FS Jack" w:hAnsi="FS Jack"/>
          <w:i/>
          <w:iCs/>
          <w:sz w:val="20"/>
          <w:szCs w:val="20"/>
        </w:rPr>
        <w:t>^ When sanctioning the Competition, the County FA should notify all relevant parties (including match officials) of the correct Competition name. This will aid with the smooth operation of any cases of misconduct that are to be reported.</w:t>
      </w:r>
    </w:p>
    <w:p w14:paraId="10B4848E" w14:textId="77777777" w:rsidR="00C10ECF" w:rsidRPr="00F57384" w:rsidRDefault="00C10ECF" w:rsidP="00C10ECF">
      <w:pPr>
        <w:rPr>
          <w:rFonts w:ascii="FS Jack" w:hAnsi="FS Jack"/>
          <w:i/>
          <w:iCs/>
          <w:sz w:val="20"/>
          <w:szCs w:val="20"/>
        </w:rPr>
      </w:pPr>
    </w:p>
    <w:p w14:paraId="784DF2F5" w14:textId="77777777" w:rsidR="00C10ECF" w:rsidRPr="00F57384" w:rsidRDefault="00C10ECF" w:rsidP="00C10ECF">
      <w:pPr>
        <w:pStyle w:val="Default"/>
        <w:rPr>
          <w:rFonts w:cs="FS Jack Poster"/>
          <w:sz w:val="28"/>
          <w:szCs w:val="28"/>
        </w:rPr>
      </w:pPr>
      <w:r w:rsidRPr="00F57384">
        <w:rPr>
          <w:rFonts w:cs="FS Jack Poster"/>
          <w:sz w:val="28"/>
          <w:szCs w:val="28"/>
        </w:rPr>
        <w:t>Match Officials</w:t>
      </w:r>
    </w:p>
    <w:p w14:paraId="616E8F42" w14:textId="77777777" w:rsidR="00C10ECF" w:rsidRPr="00F57384" w:rsidRDefault="00C10ECF" w:rsidP="00C10ECF">
      <w:pPr>
        <w:pStyle w:val="Default"/>
        <w:rPr>
          <w:rFonts w:cs="FS Jack Poste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4480"/>
      </w:tblGrid>
      <w:tr w:rsidR="00C10ECF" w:rsidRPr="00F57384" w14:paraId="75CEE931" w14:textId="77777777" w:rsidTr="009821D8">
        <w:trPr>
          <w:trHeight w:val="950"/>
        </w:trPr>
        <w:tc>
          <w:tcPr>
            <w:tcW w:w="4480" w:type="dxa"/>
          </w:tcPr>
          <w:p w14:paraId="697ACEEF" w14:textId="77777777" w:rsidR="00C10ECF" w:rsidRPr="00F57384" w:rsidRDefault="00C10ECF" w:rsidP="009821D8">
            <w:pPr>
              <w:pStyle w:val="Default"/>
              <w:rPr>
                <w:sz w:val="23"/>
                <w:szCs w:val="23"/>
              </w:rPr>
            </w:pPr>
            <w:r w:rsidRPr="00F57384">
              <w:rPr>
                <w:b/>
                <w:bCs/>
                <w:sz w:val="23"/>
                <w:szCs w:val="23"/>
              </w:rPr>
              <w:t xml:space="preserve">Match Official appointments </w:t>
            </w:r>
          </w:p>
        </w:tc>
        <w:tc>
          <w:tcPr>
            <w:tcW w:w="4480" w:type="dxa"/>
          </w:tcPr>
          <w:p w14:paraId="27619F9C" w14:textId="77777777" w:rsidR="00C10ECF" w:rsidRPr="00F57384" w:rsidRDefault="00C10ECF" w:rsidP="009821D8">
            <w:pPr>
              <w:pStyle w:val="Default"/>
              <w:rPr>
                <w:sz w:val="22"/>
                <w:szCs w:val="22"/>
              </w:rPr>
            </w:pPr>
            <w:r w:rsidRPr="00F57384">
              <w:rPr>
                <w:sz w:val="22"/>
                <w:szCs w:val="22"/>
              </w:rPr>
              <w:t xml:space="preserve">For any League wishing to run their cup competitions or one of an alternative </w:t>
            </w:r>
            <w:proofErr w:type="gramStart"/>
            <w:r w:rsidRPr="00F57384">
              <w:rPr>
                <w:sz w:val="22"/>
                <w:szCs w:val="22"/>
              </w:rPr>
              <w:t>format</w:t>
            </w:r>
            <w:proofErr w:type="gramEnd"/>
            <w:r w:rsidRPr="00F57384">
              <w:rPr>
                <w:sz w:val="22"/>
                <w:szCs w:val="22"/>
              </w:rPr>
              <w:t xml:space="preserve"> (</w:t>
            </w:r>
            <w:r w:rsidRPr="00F57384">
              <w:rPr>
                <w:b/>
                <w:bCs/>
                <w:sz w:val="22"/>
                <w:szCs w:val="22"/>
              </w:rPr>
              <w:t>1 and 2 above)</w:t>
            </w:r>
            <w:r w:rsidRPr="00F57384">
              <w:rPr>
                <w:sz w:val="22"/>
                <w:szCs w:val="22"/>
              </w:rPr>
              <w:t xml:space="preserve">, officials would appointed by the League in the normal manner. </w:t>
            </w:r>
          </w:p>
          <w:p w14:paraId="6734F604" w14:textId="77777777" w:rsidR="00C10ECF" w:rsidRPr="00F57384" w:rsidRDefault="00C10ECF" w:rsidP="009821D8">
            <w:pPr>
              <w:pStyle w:val="Default"/>
              <w:rPr>
                <w:sz w:val="22"/>
                <w:szCs w:val="22"/>
              </w:rPr>
            </w:pPr>
            <w:r w:rsidRPr="00F57384">
              <w:rPr>
                <w:sz w:val="22"/>
                <w:szCs w:val="22"/>
              </w:rPr>
              <w:t xml:space="preserve">If you are a club who are organising games/tournaments you would need to source your own officials. This can be done with support of your County FA or your local appointments officer. </w:t>
            </w:r>
          </w:p>
        </w:tc>
      </w:tr>
    </w:tbl>
    <w:p w14:paraId="1DD4F2AA" w14:textId="77777777" w:rsidR="00C10ECF" w:rsidRPr="00F57384" w:rsidRDefault="00C10ECF" w:rsidP="00C10ECF">
      <w:pPr>
        <w:pStyle w:val="Default"/>
        <w:rPr>
          <w:rFonts w:cs="FS Jack Poster"/>
          <w:sz w:val="28"/>
          <w:szCs w:val="28"/>
        </w:rPr>
      </w:pPr>
    </w:p>
    <w:p w14:paraId="0D6E32F6" w14:textId="77777777" w:rsidR="00C10ECF" w:rsidRPr="00F57384" w:rsidRDefault="00C10ECF" w:rsidP="00C10ECF">
      <w:pPr>
        <w:pStyle w:val="Default"/>
        <w:rPr>
          <w:rFonts w:cs="FS Jack Poster"/>
          <w:sz w:val="28"/>
          <w:szCs w:val="28"/>
        </w:rPr>
      </w:pPr>
      <w:r w:rsidRPr="00F57384">
        <w:rPr>
          <w:rFonts w:cs="FS Jack Poster"/>
          <w:sz w:val="28"/>
          <w:szCs w:val="28"/>
        </w:rPr>
        <w:t xml:space="preserve">Discipline </w:t>
      </w:r>
    </w:p>
    <w:p w14:paraId="57A5BA9E" w14:textId="77777777" w:rsidR="00C10ECF" w:rsidRPr="00F57384" w:rsidRDefault="00C10ECF" w:rsidP="00C10ECF">
      <w:pPr>
        <w:pStyle w:val="Default"/>
        <w:rPr>
          <w:rFonts w:cs="FS Jack Poster"/>
          <w:sz w:val="28"/>
          <w:szCs w:val="28"/>
        </w:rPr>
      </w:pPr>
    </w:p>
    <w:p w14:paraId="0BF52288" w14:textId="77777777" w:rsidR="00C10ECF" w:rsidRPr="00F57384" w:rsidRDefault="00C10ECF" w:rsidP="00C10ECF">
      <w:pPr>
        <w:rPr>
          <w:rFonts w:ascii="FS Jack" w:hAnsi="FS Jack"/>
        </w:rPr>
      </w:pPr>
      <w:r w:rsidRPr="00F57384">
        <w:rPr>
          <w:rFonts w:ascii="FS Jack" w:hAnsi="FS Jack"/>
        </w:rPr>
        <w:t>All Discipline would need to be reported to the relevant County FA in line with current regulations by match officials.</w:t>
      </w:r>
    </w:p>
    <w:p w14:paraId="563A7ACB" w14:textId="77777777" w:rsidR="00C10ECF" w:rsidRPr="00F57384" w:rsidRDefault="00C10ECF" w:rsidP="00C10ECF">
      <w:pPr>
        <w:rPr>
          <w:rFonts w:ascii="FS Jack" w:hAnsi="FS Jack"/>
        </w:rPr>
      </w:pPr>
      <w:r w:rsidRPr="00F57384">
        <w:rPr>
          <w:rFonts w:ascii="FS Jack" w:hAnsi="FS Jack"/>
        </w:rPr>
        <w:lastRenderedPageBreak/>
        <w:t>The criteria as to whether matches in Types 1 to 4 are a matter solely for the sanction authority, (i.e. the relevant County FA), as to whether the level of game can be used to serve suspensions.</w:t>
      </w:r>
    </w:p>
    <w:p w14:paraId="1C85B137" w14:textId="77777777" w:rsidR="00C10ECF" w:rsidRPr="00F57384" w:rsidRDefault="00C10ECF" w:rsidP="00C10ECF">
      <w:pPr>
        <w:rPr>
          <w:rFonts w:ascii="FS Jack" w:hAnsi="FS Jack"/>
        </w:rPr>
      </w:pPr>
      <w:r w:rsidRPr="00F57384">
        <w:rPr>
          <w:rFonts w:ascii="FS Jack" w:hAnsi="FS Jack"/>
        </w:rPr>
        <w:t>Under no circumstances can friendlies be used to serve competitive sanctions.</w:t>
      </w:r>
      <w:r w:rsidRPr="00F57384" w:rsidDel="003618EA">
        <w:rPr>
          <w:rFonts w:ascii="FS Jack" w:hAnsi="FS Jack"/>
        </w:rPr>
        <w:t xml:space="preserve"> </w:t>
      </w:r>
    </w:p>
    <w:p w14:paraId="4FEC3AEF" w14:textId="77777777" w:rsidR="00513CC8" w:rsidRDefault="00513CC8"/>
    <w:sectPr w:rsidR="00513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FS Jack Poster">
    <w:altName w:val="FS Jack Poster"/>
    <w:panose1 w:val="020005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NDc1s7AwNDAzMzZX0lEKTi0uzszPAykwqgUA7gKuISwAAAA="/>
  </w:docVars>
  <w:rsids>
    <w:rsidRoot w:val="00C10ECF"/>
    <w:rsid w:val="003A065D"/>
    <w:rsid w:val="00513CC8"/>
    <w:rsid w:val="005E4699"/>
    <w:rsid w:val="00A13F2D"/>
    <w:rsid w:val="00B52D88"/>
    <w:rsid w:val="00C10ECF"/>
    <w:rsid w:val="00D63245"/>
    <w:rsid w:val="00DA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9864"/>
  <w15:chartTrackingRefBased/>
  <w15:docId w15:val="{1F12E635-E2E7-4C98-9A89-42B57147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ECF"/>
    <w:pPr>
      <w:autoSpaceDE w:val="0"/>
      <w:autoSpaceDN w:val="0"/>
      <w:adjustRightInd w:val="0"/>
      <w:spacing w:after="0" w:line="240" w:lineRule="auto"/>
    </w:pPr>
    <w:rPr>
      <w:rFonts w:ascii="FS Jack" w:hAnsi="FS Jack" w:cs="FS Jack"/>
      <w:color w:val="000000"/>
      <w:sz w:val="24"/>
      <w:szCs w:val="24"/>
    </w:rPr>
  </w:style>
  <w:style w:type="character" w:styleId="Hyperlink">
    <w:name w:val="Hyperlink"/>
    <w:basedOn w:val="DefaultParagraphFont"/>
    <w:uiPriority w:val="99"/>
    <w:unhideWhenUsed/>
    <w:rsid w:val="00B52D88"/>
    <w:rPr>
      <w:color w:val="0000FF" w:themeColor="hyperlink"/>
      <w:u w:val="single"/>
    </w:rPr>
  </w:style>
  <w:style w:type="character" w:styleId="UnresolvedMention">
    <w:name w:val="Unresolved Mention"/>
    <w:basedOn w:val="DefaultParagraphFont"/>
    <w:uiPriority w:val="99"/>
    <w:semiHidden/>
    <w:unhideWhenUsed/>
    <w:rsid w:val="00B5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orms.office.com/Pages/ResponsePage.aspx?id=kCXJRcbM-UaA_5_I2e3eOVRWgt6Sd45Fn1PGTyVy-49URVpaVjJGSFFGRjA2VDFZOTRQRktBVUpVUS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5ad8c8a6fd8be7b98f2a97ee2c7985d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3320a5565be454f90f6901fc08624eef"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7F08A-3364-4834-9843-18295F50F62D}">
  <ds:schemaRefs>
    <ds:schemaRef ds:uri="http://schemas.microsoft.com/sharepoint/v3/contenttype/forms"/>
  </ds:schemaRefs>
</ds:datastoreItem>
</file>

<file path=customXml/itemProps2.xml><?xml version="1.0" encoding="utf-8"?>
<ds:datastoreItem xmlns:ds="http://schemas.openxmlformats.org/officeDocument/2006/customXml" ds:itemID="{D4893B5D-4E3B-4F5C-8D66-E459EF6C180F}">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9737b14c-72ab-4a62-a37c-1c911650c03b"/>
    <ds:schemaRef ds:uri="cf4a4ac3-c746-4c5b-809a-1ada680914cd"/>
    <ds:schemaRef ds:uri="http://www.w3.org/XML/1998/namespace"/>
  </ds:schemaRefs>
</ds:datastoreItem>
</file>

<file path=customXml/itemProps3.xml><?xml version="1.0" encoding="utf-8"?>
<ds:datastoreItem xmlns:ds="http://schemas.openxmlformats.org/officeDocument/2006/customXml" ds:itemID="{EE6F1D70-21A3-43C2-840B-E9A33312B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Batchelor</dc:creator>
  <cp:keywords/>
  <dc:description/>
  <cp:lastModifiedBy>Melanie Armstrong</cp:lastModifiedBy>
  <cp:revision>2</cp:revision>
  <dcterms:created xsi:type="dcterms:W3CDTF">2021-04-28T12:59:00Z</dcterms:created>
  <dcterms:modified xsi:type="dcterms:W3CDTF">2021-04-28T12:59:00Z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