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02" w:rsidRDefault="00B52A02" w:rsidP="00B52A02">
      <w:pPr>
        <w:pStyle w:val="BodyText"/>
        <w:rPr>
          <w:i/>
          <w:color w:val="FF0000"/>
          <w:sz w:val="28"/>
        </w:rPr>
      </w:pPr>
    </w:p>
    <w:p w:rsidR="002D45B6" w:rsidRDefault="00CD471B">
      <w:pPr>
        <w:pStyle w:val="bodytextindent"/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81025" cy="899160"/>
            <wp:effectExtent l="0" t="0" r="0" b="0"/>
            <wp:wrapTight wrapText="bothSides">
              <wp:wrapPolygon edited="0">
                <wp:start x="0" y="0"/>
                <wp:lineTo x="0" y="21051"/>
                <wp:lineTo x="21246" y="21051"/>
                <wp:lineTo x="21246" y="0"/>
                <wp:lineTo x="0" y="0"/>
              </wp:wrapPolygon>
            </wp:wrapTight>
            <wp:docPr id="1" name="Picture 1" descr="G:\APPS\Marketing\Logos &amp; Badges\Surrey FA - Logos\Surrey FA Logo Pack\Surrey FA Logo Pack\Surrey FA Logo RGB\JPG\Surrey FA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PPS\Marketing\Logos &amp; Badges\Surrey FA - Logos\Surrey FA Logo Pack\Surrey FA Logo Pack\Surrey FA Logo RGB\JPG\Surrey FA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5B6" w:rsidRDefault="002D45B6">
      <w:pPr>
        <w:pStyle w:val="bodytextindent"/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/>
          <w:b/>
          <w:sz w:val="28"/>
        </w:rPr>
      </w:pPr>
    </w:p>
    <w:p w:rsidR="002D45B6" w:rsidRDefault="002D45B6">
      <w:pPr>
        <w:pStyle w:val="bodytextindent"/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/>
          <w:b/>
          <w:sz w:val="28"/>
        </w:rPr>
      </w:pPr>
    </w:p>
    <w:p w:rsidR="002A6D43" w:rsidRPr="00187D7C" w:rsidRDefault="006C6BC8">
      <w:pPr>
        <w:pStyle w:val="bodytextindent"/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hAnsi="Verdana"/>
          <w:b/>
          <w:color w:val="FF0000"/>
          <w:sz w:val="28"/>
        </w:rPr>
      </w:pPr>
      <w:r>
        <w:rPr>
          <w:rFonts w:ascii="Verdana" w:hAnsi="Verdana"/>
          <w:b/>
          <w:sz w:val="28"/>
        </w:rPr>
        <w:t xml:space="preserve">Child and </w:t>
      </w:r>
      <w:r w:rsidR="002A6D43" w:rsidRPr="001E5790">
        <w:rPr>
          <w:rFonts w:ascii="Verdana" w:hAnsi="Verdana"/>
          <w:b/>
          <w:sz w:val="28"/>
        </w:rPr>
        <w:t>Vulnerable Adult Protection Policy</w:t>
      </w:r>
      <w:r w:rsidR="00F902FC">
        <w:rPr>
          <w:rFonts w:ascii="Verdana" w:hAnsi="Verdana"/>
          <w:b/>
          <w:sz w:val="28"/>
        </w:rPr>
        <w:t xml:space="preserve"> </w:t>
      </w:r>
      <w:r w:rsidR="005C576B">
        <w:rPr>
          <w:rFonts w:ascii="Verdana" w:hAnsi="Verdana"/>
          <w:b/>
          <w:sz w:val="28"/>
        </w:rPr>
        <w:t xml:space="preserve">- </w:t>
      </w:r>
      <w:r w:rsidR="00CD471B">
        <w:rPr>
          <w:rFonts w:ascii="Verdana" w:hAnsi="Verdana"/>
          <w:b/>
          <w:color w:val="FF0000"/>
          <w:sz w:val="28"/>
        </w:rPr>
        <w:t>December 2017</w:t>
      </w:r>
      <w:r w:rsidR="00B85F63">
        <w:rPr>
          <w:rFonts w:ascii="Verdana" w:hAnsi="Verdana"/>
          <w:b/>
          <w:color w:val="FF0000"/>
          <w:sz w:val="28"/>
        </w:rPr>
        <w:t xml:space="preserve"> </w:t>
      </w:r>
    </w:p>
    <w:p w:rsidR="00BB3E3F" w:rsidRPr="00CD471B" w:rsidRDefault="00BB3E3F">
      <w:pPr>
        <w:pStyle w:val="bodytextindent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529A8" w:rsidRPr="00987CBC" w:rsidRDefault="005C57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>Surrey County FA</w:t>
      </w:r>
      <w:r w:rsidR="002A6D43" w:rsidRPr="00987CBC">
        <w:rPr>
          <w:rFonts w:asciiTheme="minorHAnsi" w:hAnsiTheme="minorHAnsi"/>
          <w:color w:val="000000"/>
          <w:sz w:val="22"/>
          <w:szCs w:val="22"/>
        </w:rPr>
        <w:t xml:space="preserve"> has a professional duty to provide children and vulnerable adults with appropriate safety and protection. As the welfare of the </w:t>
      </w:r>
      <w:r w:rsidR="006C6BC8" w:rsidRPr="00987CBC">
        <w:rPr>
          <w:rFonts w:asciiTheme="minorHAnsi" w:hAnsiTheme="minorHAnsi" w:cs="Arial"/>
          <w:color w:val="000000"/>
          <w:sz w:val="22"/>
          <w:szCs w:val="22"/>
        </w:rPr>
        <w:t xml:space="preserve">child and </w:t>
      </w:r>
      <w:r w:rsidR="002A6D43" w:rsidRPr="00987CBC">
        <w:rPr>
          <w:rFonts w:asciiTheme="minorHAnsi" w:hAnsiTheme="minorHAnsi" w:cs="Arial"/>
          <w:color w:val="000000"/>
          <w:sz w:val="22"/>
          <w:szCs w:val="22"/>
        </w:rPr>
        <w:t>vulnerable</w:t>
      </w:r>
      <w:r w:rsidR="002A6D43" w:rsidRPr="00987CBC">
        <w:rPr>
          <w:rFonts w:asciiTheme="minorHAnsi" w:hAnsiTheme="minorHAnsi"/>
          <w:color w:val="000000"/>
          <w:sz w:val="22"/>
          <w:szCs w:val="22"/>
        </w:rPr>
        <w:t xml:space="preserve"> adult is paramount, we are committed to </w:t>
      </w:r>
      <w:r w:rsidR="002A6D43" w:rsidRPr="00987CBC">
        <w:rPr>
          <w:rFonts w:asciiTheme="minorHAnsi" w:hAnsiTheme="minorHAnsi" w:cs="Arial"/>
          <w:color w:val="000000"/>
          <w:sz w:val="22"/>
          <w:szCs w:val="22"/>
        </w:rPr>
        <w:t xml:space="preserve">providing safe equipment </w:t>
      </w:r>
      <w:r w:rsidR="006C6BC8" w:rsidRPr="00987CBC">
        <w:rPr>
          <w:rFonts w:asciiTheme="minorHAnsi" w:hAnsiTheme="minorHAnsi" w:cs="Arial"/>
          <w:color w:val="000000"/>
          <w:sz w:val="22"/>
          <w:szCs w:val="22"/>
        </w:rPr>
        <w:t xml:space="preserve">and facilities so that children and </w:t>
      </w:r>
      <w:r w:rsidR="002A6D43" w:rsidRPr="00987CBC">
        <w:rPr>
          <w:rFonts w:asciiTheme="minorHAnsi" w:hAnsiTheme="minorHAnsi" w:cs="Arial"/>
          <w:color w:val="000000"/>
          <w:sz w:val="22"/>
          <w:szCs w:val="22"/>
        </w:rPr>
        <w:t xml:space="preserve">vulnerable adults may participate in courses/programmes in a secure environment. </w:t>
      </w:r>
    </w:p>
    <w:p w:rsidR="00B529A8" w:rsidRPr="00987CBC" w:rsidRDefault="00B529A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A6D43" w:rsidRPr="00987CBC" w:rsidRDefault="00B529A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 w:cs="Arial"/>
          <w:color w:val="000000"/>
          <w:sz w:val="22"/>
          <w:szCs w:val="22"/>
        </w:rPr>
        <w:t>W</w:t>
      </w:r>
      <w:r w:rsidR="002A6D43" w:rsidRPr="00987CBC">
        <w:rPr>
          <w:rFonts w:asciiTheme="minorHAnsi" w:hAnsiTheme="minorHAnsi" w:cs="Arial"/>
          <w:color w:val="000000"/>
          <w:sz w:val="22"/>
          <w:szCs w:val="22"/>
        </w:rPr>
        <w:t xml:space="preserve">e </w:t>
      </w:r>
      <w:r w:rsidR="002A6D43" w:rsidRPr="00987CBC">
        <w:rPr>
          <w:rFonts w:asciiTheme="minorHAnsi" w:hAnsiTheme="minorHAnsi"/>
          <w:color w:val="000000"/>
          <w:sz w:val="22"/>
          <w:szCs w:val="22"/>
        </w:rPr>
        <w:t>promote ethical behaviour, providing children</w:t>
      </w:r>
      <w:r w:rsidR="006C6BC8" w:rsidRPr="00987CBC"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="002A6D43" w:rsidRPr="00987CBC">
        <w:rPr>
          <w:rFonts w:asciiTheme="minorHAnsi" w:hAnsiTheme="minorHAnsi"/>
          <w:color w:val="000000"/>
          <w:sz w:val="22"/>
          <w:szCs w:val="22"/>
        </w:rPr>
        <w:t>vulnerable adults with a sense of being valued. On this basis, we aim to ensure safe recruitment practices are always followed, to establish the suitability of personnel to work with children and/or vulnerable adults.</w:t>
      </w:r>
    </w:p>
    <w:p w:rsidR="002A6D43" w:rsidRPr="00987CBC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A6D43" w:rsidRPr="00987CBC" w:rsidRDefault="002A6D43">
      <w:pPr>
        <w:pStyle w:val="BodyText"/>
        <w:rPr>
          <w:rFonts w:asciiTheme="minorHAnsi" w:hAnsiTheme="minorHAnsi"/>
          <w:bCs/>
          <w:color w:val="000000"/>
          <w:sz w:val="22"/>
          <w:szCs w:val="22"/>
        </w:rPr>
      </w:pPr>
      <w:r w:rsidRPr="00987CBC">
        <w:rPr>
          <w:rFonts w:asciiTheme="minorHAnsi" w:hAnsiTheme="minorHAnsi"/>
          <w:bCs/>
          <w:color w:val="000000"/>
          <w:sz w:val="22"/>
          <w:szCs w:val="22"/>
        </w:rPr>
        <w:t xml:space="preserve">It is ultimately the responsibility of the Head of the Centre, </w:t>
      </w:r>
      <w:r w:rsidR="005C576B" w:rsidRPr="00987CBC">
        <w:rPr>
          <w:rFonts w:asciiTheme="minorHAnsi" w:hAnsiTheme="minorHAnsi"/>
          <w:bCs/>
          <w:color w:val="000000"/>
          <w:sz w:val="22"/>
          <w:szCs w:val="22"/>
        </w:rPr>
        <w:t>Craig Hicks</w:t>
      </w:r>
      <w:r w:rsidRPr="00987CBC">
        <w:rPr>
          <w:rFonts w:asciiTheme="minorHAnsi" w:hAnsiTheme="minorHAnsi"/>
          <w:bCs/>
          <w:color w:val="000000"/>
          <w:sz w:val="22"/>
          <w:szCs w:val="22"/>
        </w:rPr>
        <w:t xml:space="preserve">, to ensure that this policy is </w:t>
      </w:r>
      <w:r w:rsidR="006C6BC8" w:rsidRPr="00987CBC">
        <w:rPr>
          <w:rFonts w:asciiTheme="minorHAnsi" w:hAnsiTheme="minorHAnsi"/>
          <w:bCs/>
          <w:color w:val="000000"/>
          <w:sz w:val="22"/>
          <w:szCs w:val="22"/>
        </w:rPr>
        <w:t xml:space="preserve">implemented, </w:t>
      </w:r>
      <w:r w:rsidRPr="00987CBC">
        <w:rPr>
          <w:rFonts w:asciiTheme="minorHAnsi" w:hAnsiTheme="minorHAnsi"/>
          <w:bCs/>
          <w:color w:val="000000"/>
          <w:sz w:val="22"/>
          <w:szCs w:val="22"/>
        </w:rPr>
        <w:t xml:space="preserve">published and accessible to all personnel, </w:t>
      </w:r>
      <w:r w:rsidR="009704D1" w:rsidRPr="00987CBC">
        <w:rPr>
          <w:rFonts w:asciiTheme="minorHAnsi" w:hAnsiTheme="minorHAnsi"/>
          <w:bCs/>
          <w:color w:val="000000"/>
          <w:sz w:val="22"/>
          <w:szCs w:val="22"/>
        </w:rPr>
        <w:t>learner</w:t>
      </w:r>
      <w:r w:rsidRPr="00987CBC">
        <w:rPr>
          <w:rFonts w:asciiTheme="minorHAnsi" w:hAnsiTheme="minorHAnsi"/>
          <w:bCs/>
          <w:color w:val="000000"/>
          <w:sz w:val="22"/>
          <w:szCs w:val="22"/>
        </w:rPr>
        <w:t xml:space="preserve">s and any relevant third parties. However, the </w:t>
      </w:r>
      <w:r w:rsidR="00D128AF" w:rsidRPr="00987CBC">
        <w:rPr>
          <w:rFonts w:asciiTheme="minorHAnsi" w:hAnsiTheme="minorHAnsi"/>
          <w:bCs/>
          <w:color w:val="000000"/>
          <w:sz w:val="22"/>
          <w:szCs w:val="22"/>
        </w:rPr>
        <w:t>Qualification</w:t>
      </w:r>
      <w:r w:rsidRPr="00987CBC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D128AF" w:rsidRPr="00987CBC">
        <w:rPr>
          <w:rFonts w:asciiTheme="minorHAnsi" w:hAnsiTheme="minorHAnsi"/>
          <w:bCs/>
          <w:color w:val="000000"/>
          <w:sz w:val="22"/>
          <w:szCs w:val="22"/>
        </w:rPr>
        <w:t>Coordinators</w:t>
      </w:r>
      <w:r w:rsidRPr="00987CBC">
        <w:rPr>
          <w:rFonts w:asciiTheme="minorHAnsi" w:hAnsiTheme="minorHAnsi"/>
          <w:bCs/>
          <w:color w:val="000000"/>
          <w:sz w:val="22"/>
          <w:szCs w:val="22"/>
        </w:rPr>
        <w:t xml:space="preserve"> (QCs) specific to each qualification are responsible for ensuring this information is fully understood by their qualification team and by the </w:t>
      </w:r>
      <w:r w:rsidR="009704D1" w:rsidRPr="00987CBC">
        <w:rPr>
          <w:rFonts w:asciiTheme="minorHAnsi" w:hAnsiTheme="minorHAnsi"/>
          <w:bCs/>
          <w:color w:val="000000"/>
          <w:sz w:val="22"/>
          <w:szCs w:val="22"/>
        </w:rPr>
        <w:t>learner</w:t>
      </w:r>
      <w:r w:rsidRPr="00987CBC">
        <w:rPr>
          <w:rFonts w:asciiTheme="minorHAnsi" w:hAnsiTheme="minorHAnsi"/>
          <w:bCs/>
          <w:color w:val="000000"/>
          <w:sz w:val="22"/>
          <w:szCs w:val="22"/>
        </w:rPr>
        <w:t>s who commence courses/programmes in their area.</w:t>
      </w:r>
    </w:p>
    <w:p w:rsidR="002A6D43" w:rsidRPr="00CD471B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B52A02" w:rsidRPr="00987CBC" w:rsidRDefault="00B52A0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987CBC">
        <w:rPr>
          <w:rFonts w:asciiTheme="minorHAnsi" w:hAnsiTheme="minorHAnsi"/>
          <w:color w:val="000000"/>
          <w:sz w:val="22"/>
          <w:szCs w:val="22"/>
          <w:u w:val="single"/>
        </w:rPr>
        <w:t>Objectives</w:t>
      </w:r>
    </w:p>
    <w:p w:rsidR="00B52A02" w:rsidRPr="00CD471B" w:rsidRDefault="00B52A0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2A6D43" w:rsidRPr="00987CBC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 xml:space="preserve">In order to provide safety, protection and security to </w:t>
      </w:r>
      <w:r w:rsidRPr="00987CBC">
        <w:rPr>
          <w:rFonts w:asciiTheme="minorHAnsi" w:hAnsiTheme="minorHAnsi" w:cs="Arial"/>
          <w:color w:val="000000"/>
          <w:sz w:val="22"/>
          <w:szCs w:val="22"/>
        </w:rPr>
        <w:t>children</w:t>
      </w:r>
      <w:r w:rsidR="006C6BC8" w:rsidRPr="00987CBC">
        <w:rPr>
          <w:rFonts w:asciiTheme="minorHAnsi" w:hAnsiTheme="minorHAnsi" w:cs="Arial"/>
          <w:color w:val="000000"/>
          <w:sz w:val="22"/>
          <w:szCs w:val="22"/>
        </w:rPr>
        <w:t xml:space="preserve"> and </w:t>
      </w:r>
      <w:r w:rsidRPr="00987CBC">
        <w:rPr>
          <w:rFonts w:asciiTheme="minorHAnsi" w:hAnsiTheme="minorHAnsi" w:cs="Arial"/>
          <w:color w:val="000000"/>
          <w:sz w:val="22"/>
          <w:szCs w:val="22"/>
        </w:rPr>
        <w:t xml:space="preserve">vulnerable adults </w:t>
      </w:r>
      <w:r w:rsidRPr="00987CBC">
        <w:rPr>
          <w:rFonts w:asciiTheme="minorHAnsi" w:hAnsiTheme="minorHAnsi"/>
          <w:color w:val="000000"/>
          <w:sz w:val="22"/>
          <w:szCs w:val="22"/>
        </w:rPr>
        <w:t>throughout our operatio</w:t>
      </w:r>
      <w:r w:rsidR="006C6BC8" w:rsidRPr="00987CBC">
        <w:rPr>
          <w:rFonts w:asciiTheme="minorHAnsi" w:hAnsiTheme="minorHAnsi"/>
          <w:color w:val="000000"/>
          <w:sz w:val="22"/>
          <w:szCs w:val="22"/>
        </w:rPr>
        <w:t xml:space="preserve">ns, we will adhere to our child and </w:t>
      </w:r>
      <w:r w:rsidRPr="00987CBC">
        <w:rPr>
          <w:rFonts w:asciiTheme="minorHAnsi" w:hAnsiTheme="minorHAnsi"/>
          <w:color w:val="000000"/>
          <w:sz w:val="22"/>
          <w:szCs w:val="22"/>
        </w:rPr>
        <w:t xml:space="preserve">vulnerable adult protection policy/statement and </w:t>
      </w:r>
      <w:r w:rsidR="00B52A02" w:rsidRPr="00987CBC">
        <w:rPr>
          <w:rFonts w:asciiTheme="minorHAnsi" w:hAnsiTheme="minorHAnsi"/>
          <w:color w:val="000000"/>
          <w:sz w:val="22"/>
          <w:szCs w:val="22"/>
        </w:rPr>
        <w:t>intend</w:t>
      </w:r>
      <w:r w:rsidRPr="00987CBC">
        <w:rPr>
          <w:rFonts w:asciiTheme="minorHAnsi" w:hAnsiTheme="minorHAnsi"/>
          <w:color w:val="000000"/>
          <w:sz w:val="22"/>
          <w:szCs w:val="22"/>
        </w:rPr>
        <w:t xml:space="preserve"> to:</w:t>
      </w:r>
    </w:p>
    <w:p w:rsidR="002A6D43" w:rsidRPr="00987CBC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529A8" w:rsidRPr="00987CBC" w:rsidRDefault="002A6D43" w:rsidP="00B52A0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 xml:space="preserve">protect all </w:t>
      </w:r>
      <w:r w:rsidRPr="00987CBC">
        <w:rPr>
          <w:rFonts w:asciiTheme="minorHAnsi" w:hAnsiTheme="minorHAnsi" w:cs="Arial"/>
          <w:color w:val="000000"/>
          <w:sz w:val="22"/>
          <w:szCs w:val="22"/>
        </w:rPr>
        <w:t>children and vulnerable adults from abuse</w:t>
      </w:r>
      <w:r w:rsidRPr="00987CBC">
        <w:rPr>
          <w:rFonts w:asciiTheme="minorHAnsi" w:hAnsiTheme="minorHAnsi"/>
          <w:color w:val="000000"/>
          <w:sz w:val="22"/>
          <w:szCs w:val="22"/>
        </w:rPr>
        <w:t xml:space="preserve">, whatever their age, culture, disability, gender, language, ethnic origin, religious beliefs or sexuality </w:t>
      </w:r>
    </w:p>
    <w:p w:rsidR="00B529A8" w:rsidRPr="00987CBC" w:rsidRDefault="002A6D43" w:rsidP="00B52A0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>raise awareness of child and vulnerable adult protection issues and promote good practice</w:t>
      </w:r>
    </w:p>
    <w:p w:rsidR="00B529A8" w:rsidRPr="00987CBC" w:rsidRDefault="002A6D43" w:rsidP="00B52A0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 w:cs="Arial"/>
          <w:color w:val="000000"/>
          <w:sz w:val="22"/>
          <w:szCs w:val="22"/>
        </w:rPr>
        <w:t>conduct risk assessments to minimise potential hazards to children’s and vulnerable adults’ welfare</w:t>
      </w:r>
    </w:p>
    <w:p w:rsidR="00B529A8" w:rsidRPr="00987CBC" w:rsidRDefault="002A6D43" w:rsidP="00B52A0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 xml:space="preserve">provide support to </w:t>
      </w:r>
      <w:r w:rsidR="009704D1" w:rsidRPr="00987CBC">
        <w:rPr>
          <w:rFonts w:asciiTheme="minorHAnsi" w:hAnsiTheme="minorHAnsi"/>
          <w:color w:val="000000"/>
          <w:sz w:val="22"/>
          <w:szCs w:val="22"/>
        </w:rPr>
        <w:t>learner</w:t>
      </w:r>
      <w:r w:rsidRPr="00987CBC">
        <w:rPr>
          <w:rFonts w:asciiTheme="minorHAnsi" w:hAnsiTheme="minorHAnsi"/>
          <w:color w:val="000000"/>
          <w:sz w:val="22"/>
          <w:szCs w:val="22"/>
        </w:rPr>
        <w:t>s who have been abused and act proactively by preventing any similar incidents through risk assessment</w:t>
      </w:r>
    </w:p>
    <w:p w:rsidR="00B52A02" w:rsidRPr="00987CBC" w:rsidRDefault="002A6D43" w:rsidP="00B52A0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987CBC">
        <w:rPr>
          <w:rFonts w:asciiTheme="minorHAnsi" w:hAnsiTheme="minorHAnsi"/>
          <w:color w:val="000000"/>
          <w:sz w:val="22"/>
          <w:szCs w:val="22"/>
        </w:rPr>
        <w:t>ensure</w:t>
      </w:r>
      <w:proofErr w:type="gramEnd"/>
      <w:r w:rsidRPr="00987CBC">
        <w:rPr>
          <w:rFonts w:asciiTheme="minorHAnsi" w:hAnsiTheme="minorHAnsi"/>
          <w:color w:val="000000"/>
          <w:sz w:val="22"/>
          <w:szCs w:val="22"/>
        </w:rPr>
        <w:t xml:space="preserve"> all personnel fully understand their responsibilities and are provided with the appropriate training/regular updates of the legislation.</w:t>
      </w:r>
    </w:p>
    <w:p w:rsidR="00B52A02" w:rsidRPr="00987CBC" w:rsidRDefault="00B52A02" w:rsidP="00B52A0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A6D43" w:rsidRPr="00987CBC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>In achieving our policy aims and being proactive, we have developed procedures related to the recruitment of personn</w:t>
      </w:r>
      <w:r w:rsidR="006C6BC8" w:rsidRPr="00987CBC">
        <w:rPr>
          <w:rFonts w:asciiTheme="minorHAnsi" w:hAnsiTheme="minorHAnsi"/>
          <w:color w:val="000000"/>
          <w:sz w:val="22"/>
          <w:szCs w:val="22"/>
        </w:rPr>
        <w:t xml:space="preserve">el and how allegations of child and </w:t>
      </w:r>
      <w:r w:rsidRPr="00987CBC">
        <w:rPr>
          <w:rFonts w:asciiTheme="minorHAnsi" w:hAnsiTheme="minorHAnsi"/>
          <w:color w:val="000000"/>
          <w:sz w:val="22"/>
          <w:szCs w:val="22"/>
        </w:rPr>
        <w:t>vulnerable adult abuse should be dealt with. In light of this, we implement safe recruitment practices in checking the suitability of personnel to work with children and vulnerable adults.</w:t>
      </w:r>
    </w:p>
    <w:p w:rsidR="002A6D43" w:rsidRPr="00987CBC" w:rsidRDefault="00BB3E3F">
      <w:pPr>
        <w:pStyle w:val="Heading6"/>
        <w:autoSpaceDE w:val="0"/>
        <w:autoSpaceDN w:val="0"/>
        <w:adjustRightInd w:val="0"/>
        <w:rPr>
          <w:rFonts w:asciiTheme="minorHAnsi" w:hAnsiTheme="minorHAnsi"/>
          <w:bCs w:val="0"/>
          <w:color w:val="000000"/>
          <w:sz w:val="22"/>
          <w:szCs w:val="22"/>
          <w:u w:val="single"/>
        </w:rPr>
      </w:pPr>
      <w:r w:rsidRPr="00987CBC">
        <w:rPr>
          <w:rFonts w:asciiTheme="minorHAnsi" w:hAnsiTheme="minorHAnsi"/>
          <w:bCs w:val="0"/>
          <w:color w:val="000000"/>
          <w:sz w:val="22"/>
          <w:szCs w:val="22"/>
          <w:u w:val="single"/>
        </w:rPr>
        <w:br w:type="page"/>
      </w:r>
      <w:r w:rsidR="002A6D43" w:rsidRPr="00987CBC">
        <w:rPr>
          <w:rFonts w:asciiTheme="minorHAnsi" w:hAnsiTheme="minorHAnsi"/>
          <w:bCs w:val="0"/>
          <w:color w:val="000000"/>
          <w:sz w:val="22"/>
          <w:szCs w:val="22"/>
          <w:u w:val="single"/>
        </w:rPr>
        <w:lastRenderedPageBreak/>
        <w:t xml:space="preserve">Personnel Recruitment Procedure </w:t>
      </w:r>
    </w:p>
    <w:p w:rsidR="002A6D43" w:rsidRPr="00987CBC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529A8" w:rsidRPr="00987CBC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 xml:space="preserve">Applicants are required to complete an application form (which may lead to a subsequent interview) which contains explicit information about their past. These are required to be returned to the relevant department and the member of personnel managing the recruitment process. </w:t>
      </w:r>
    </w:p>
    <w:p w:rsidR="00EE0F73" w:rsidRPr="00987CBC" w:rsidRDefault="00EE0F7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A6D43" w:rsidRPr="00987CBC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 xml:space="preserve">Where applicants will take significant responsibility for safeguarding children during activities within </w:t>
      </w:r>
      <w:r w:rsidR="005C576B" w:rsidRPr="00987CBC">
        <w:rPr>
          <w:rFonts w:asciiTheme="minorHAnsi" w:hAnsiTheme="minorHAnsi"/>
          <w:color w:val="000000"/>
          <w:sz w:val="22"/>
          <w:szCs w:val="22"/>
        </w:rPr>
        <w:t>Surrey County FA</w:t>
      </w:r>
      <w:r w:rsidRPr="00987CBC">
        <w:rPr>
          <w:rFonts w:asciiTheme="minorHAnsi" w:hAnsiTheme="minorHAnsi"/>
          <w:color w:val="000000"/>
          <w:sz w:val="22"/>
          <w:szCs w:val="22"/>
        </w:rPr>
        <w:t xml:space="preserve">, they will be required to complete a Criminal Record Bureau (CRB) check. </w:t>
      </w:r>
    </w:p>
    <w:p w:rsidR="002A6D43" w:rsidRPr="00987CBC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529A8" w:rsidRPr="00987CBC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 xml:space="preserve">Personnel are selected on their suitability to meet the job/role-related requirements and responsibilities and their ability to demonstrate that they can work safely with children and/or vulnerable adults. </w:t>
      </w:r>
    </w:p>
    <w:p w:rsidR="00B529A8" w:rsidRPr="00987CBC" w:rsidRDefault="00B529A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529A8" w:rsidRPr="00987CBC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>Applicants will receive confirmation in writing relating to the outcome of their application/interview. If the outcome is positive, arrangements are made for induction and any relevant training, which includes clarification of activity requireme</w:t>
      </w:r>
      <w:r w:rsidR="006C6BC8" w:rsidRPr="00987CBC">
        <w:rPr>
          <w:rFonts w:asciiTheme="minorHAnsi" w:hAnsiTheme="minorHAnsi"/>
          <w:color w:val="000000"/>
          <w:sz w:val="22"/>
          <w:szCs w:val="22"/>
        </w:rPr>
        <w:t xml:space="preserve">nts, responsibilities and child and </w:t>
      </w:r>
      <w:r w:rsidRPr="00987CBC">
        <w:rPr>
          <w:rFonts w:asciiTheme="minorHAnsi" w:hAnsiTheme="minorHAnsi"/>
          <w:color w:val="000000"/>
          <w:sz w:val="22"/>
          <w:szCs w:val="22"/>
        </w:rPr>
        <w:t xml:space="preserve">vulnerable adult protection procedures and further identification of training needs. </w:t>
      </w:r>
    </w:p>
    <w:p w:rsidR="00B529A8" w:rsidRPr="00987CBC" w:rsidRDefault="00B529A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A6D43" w:rsidRPr="00987CBC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 xml:space="preserve">New members of personnel are then required to confirm their agreement to abide by the </w:t>
      </w:r>
      <w:r w:rsidR="005C576B" w:rsidRPr="00987CBC">
        <w:rPr>
          <w:rFonts w:asciiTheme="minorHAnsi" w:hAnsiTheme="minorHAnsi"/>
          <w:color w:val="000000"/>
          <w:sz w:val="22"/>
          <w:szCs w:val="22"/>
        </w:rPr>
        <w:t>Surrey County FA</w:t>
      </w:r>
      <w:r w:rsidRPr="00987CBC">
        <w:rPr>
          <w:rFonts w:asciiTheme="minorHAnsi" w:hAnsiTheme="minorHAnsi"/>
          <w:color w:val="000000"/>
          <w:sz w:val="22"/>
          <w:szCs w:val="22"/>
        </w:rPr>
        <w:t xml:space="preserve"> policies and </w:t>
      </w:r>
      <w:r w:rsidR="006C6BC8" w:rsidRPr="00987CBC">
        <w:rPr>
          <w:rFonts w:asciiTheme="minorHAnsi" w:hAnsiTheme="minorHAnsi"/>
          <w:color w:val="000000"/>
          <w:sz w:val="22"/>
          <w:szCs w:val="22"/>
        </w:rPr>
        <w:t xml:space="preserve">procedures, including the child and </w:t>
      </w:r>
      <w:r w:rsidRPr="00987CBC">
        <w:rPr>
          <w:rFonts w:asciiTheme="minorHAnsi" w:hAnsiTheme="minorHAnsi"/>
          <w:color w:val="000000"/>
          <w:sz w:val="22"/>
          <w:szCs w:val="22"/>
        </w:rPr>
        <w:t>vulnerable adult protection policy,</w:t>
      </w:r>
      <w:r w:rsidR="006C6BC8" w:rsidRPr="00987CBC">
        <w:rPr>
          <w:rFonts w:asciiTheme="minorHAnsi" w:hAnsiTheme="minorHAnsi"/>
          <w:color w:val="000000"/>
          <w:sz w:val="22"/>
          <w:szCs w:val="22"/>
        </w:rPr>
        <w:t xml:space="preserve"> in writing. Awareness of child and </w:t>
      </w:r>
      <w:r w:rsidRPr="00987CBC">
        <w:rPr>
          <w:rFonts w:asciiTheme="minorHAnsi" w:hAnsiTheme="minorHAnsi"/>
          <w:color w:val="000000"/>
          <w:sz w:val="22"/>
          <w:szCs w:val="22"/>
        </w:rPr>
        <w:t>vulnerable protection practice will continue to be addressed via ongoing training.</w:t>
      </w:r>
      <w:r w:rsidR="006C6BC8" w:rsidRPr="00987CB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87CBC">
        <w:rPr>
          <w:rFonts w:asciiTheme="minorHAnsi" w:hAnsiTheme="minorHAnsi"/>
          <w:color w:val="000000"/>
          <w:sz w:val="22"/>
          <w:szCs w:val="22"/>
        </w:rPr>
        <w:t xml:space="preserve">All members of personnel who work with children and vulnerable adults are required to adhere to this policy. </w:t>
      </w:r>
    </w:p>
    <w:p w:rsidR="002A6D43" w:rsidRPr="00CD471B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E0F73" w:rsidRPr="00CD471B" w:rsidRDefault="00EE0F73">
      <w:pPr>
        <w:rPr>
          <w:rFonts w:asciiTheme="minorHAnsi" w:hAnsiTheme="minorHAnsi"/>
        </w:rPr>
      </w:pPr>
    </w:p>
    <w:p w:rsidR="00EE0F73" w:rsidRPr="0019637E" w:rsidRDefault="00EE0F73">
      <w:pPr>
        <w:rPr>
          <w:rFonts w:asciiTheme="minorHAnsi" w:hAnsiTheme="minorHAnsi"/>
          <w:sz w:val="24"/>
          <w:u w:val="single"/>
        </w:rPr>
      </w:pPr>
      <w:r w:rsidRPr="0019637E">
        <w:rPr>
          <w:rFonts w:asciiTheme="minorHAnsi" w:hAnsiTheme="minorHAnsi"/>
          <w:sz w:val="24"/>
          <w:u w:val="single"/>
        </w:rPr>
        <w:t xml:space="preserve">Allegations </w:t>
      </w:r>
      <w:r w:rsidR="00B52A02" w:rsidRPr="0019637E">
        <w:rPr>
          <w:rFonts w:asciiTheme="minorHAnsi" w:hAnsiTheme="minorHAnsi"/>
          <w:sz w:val="24"/>
          <w:u w:val="single"/>
        </w:rPr>
        <w:t>Reporting Procedure</w:t>
      </w:r>
      <w:r w:rsidRPr="0019637E">
        <w:rPr>
          <w:rFonts w:asciiTheme="minorHAnsi" w:hAnsiTheme="minorHAnsi"/>
          <w:sz w:val="24"/>
          <w:u w:val="single"/>
        </w:rPr>
        <w:t xml:space="preserve"> </w:t>
      </w:r>
    </w:p>
    <w:p w:rsidR="00EE0F73" w:rsidRPr="00CD471B" w:rsidRDefault="00EE0F73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34"/>
      </w:tblGrid>
      <w:tr w:rsidR="002A6D43" w:rsidRPr="00CD471B" w:rsidTr="00B52A02">
        <w:trPr>
          <w:trHeight w:val="300"/>
        </w:trPr>
        <w:tc>
          <w:tcPr>
            <w:tcW w:w="14034" w:type="dxa"/>
            <w:shd w:val="clear" w:color="auto" w:fill="E6E6E6"/>
            <w:vAlign w:val="center"/>
          </w:tcPr>
          <w:p w:rsidR="002A6D43" w:rsidRPr="00CD471B" w:rsidRDefault="006C6BC8" w:rsidP="006C6B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0"/>
              </w:rPr>
            </w:pPr>
            <w:r w:rsidRPr="00CD471B">
              <w:rPr>
                <w:rFonts w:asciiTheme="minorHAnsi" w:hAnsiTheme="minorHAnsi"/>
                <w:color w:val="000000"/>
                <w:szCs w:val="20"/>
              </w:rPr>
              <w:t xml:space="preserve">Allegations of </w:t>
            </w:r>
            <w:r w:rsidR="002A6D43" w:rsidRPr="00CD471B">
              <w:rPr>
                <w:rFonts w:asciiTheme="minorHAnsi" w:hAnsiTheme="minorHAnsi"/>
                <w:color w:val="000000"/>
                <w:szCs w:val="20"/>
              </w:rPr>
              <w:t xml:space="preserve">possible </w:t>
            </w:r>
            <w:r w:rsidR="00C036C3" w:rsidRPr="00CD471B">
              <w:rPr>
                <w:rFonts w:asciiTheme="minorHAnsi" w:hAnsiTheme="minorHAnsi"/>
                <w:color w:val="000000"/>
              </w:rPr>
              <w:t xml:space="preserve">child and/or </w:t>
            </w:r>
            <w:r w:rsidRPr="00CD471B">
              <w:rPr>
                <w:rFonts w:asciiTheme="minorHAnsi" w:hAnsiTheme="minorHAnsi"/>
                <w:color w:val="000000"/>
              </w:rPr>
              <w:t xml:space="preserve">vulnerable adult </w:t>
            </w:r>
            <w:r w:rsidR="002A6D43" w:rsidRPr="00CD471B">
              <w:rPr>
                <w:rFonts w:asciiTheme="minorHAnsi" w:hAnsiTheme="minorHAnsi"/>
                <w:color w:val="000000"/>
                <w:szCs w:val="20"/>
              </w:rPr>
              <w:t xml:space="preserve">abuse must </w:t>
            </w:r>
            <w:r w:rsidRPr="00CD471B">
              <w:rPr>
                <w:rFonts w:asciiTheme="minorHAnsi" w:hAnsiTheme="minorHAnsi"/>
                <w:color w:val="000000"/>
                <w:szCs w:val="20"/>
              </w:rPr>
              <w:t xml:space="preserve">be </w:t>
            </w:r>
            <w:r w:rsidR="002A6D43" w:rsidRPr="00CD471B">
              <w:rPr>
                <w:rFonts w:asciiTheme="minorHAnsi" w:hAnsiTheme="minorHAnsi"/>
                <w:color w:val="000000"/>
                <w:szCs w:val="20"/>
              </w:rPr>
              <w:t>report</w:t>
            </w:r>
            <w:r w:rsidRPr="00CD471B">
              <w:rPr>
                <w:rFonts w:asciiTheme="minorHAnsi" w:hAnsiTheme="minorHAnsi"/>
                <w:color w:val="000000"/>
                <w:szCs w:val="20"/>
              </w:rPr>
              <w:t>ed</w:t>
            </w:r>
            <w:r w:rsidR="002A6D43" w:rsidRPr="00CD471B">
              <w:rPr>
                <w:rFonts w:asciiTheme="minorHAnsi" w:hAnsiTheme="minorHAnsi"/>
                <w:color w:val="000000"/>
                <w:szCs w:val="20"/>
              </w:rPr>
              <w:t xml:space="preserve"> to:</w:t>
            </w:r>
          </w:p>
        </w:tc>
      </w:tr>
      <w:tr w:rsidR="002A6D43" w:rsidRPr="00CD471B" w:rsidTr="00B52A02">
        <w:trPr>
          <w:trHeight w:val="990"/>
        </w:trPr>
        <w:tc>
          <w:tcPr>
            <w:tcW w:w="14034" w:type="dxa"/>
          </w:tcPr>
          <w:p w:rsidR="002A6D43" w:rsidRPr="00CD471B" w:rsidRDefault="002A6D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0"/>
              </w:rPr>
            </w:pPr>
          </w:p>
          <w:p w:rsidR="002A6D43" w:rsidRPr="00CD471B" w:rsidRDefault="00CD47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D471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Designated Safeguarding Officer</w:t>
            </w:r>
          </w:p>
          <w:p w:rsidR="00B529A8" w:rsidRPr="00CD471B" w:rsidRDefault="00B529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2A6D43" w:rsidRPr="00CD471B" w:rsidRDefault="00CD47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D471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Phil Rendell</w:t>
            </w:r>
          </w:p>
          <w:p w:rsidR="00B529A8" w:rsidRPr="00CD471B" w:rsidRDefault="00B529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2A6D43" w:rsidRPr="00CD471B" w:rsidRDefault="00CD47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hyperlink r:id="rId9" w:history="1">
              <w:r w:rsidRPr="005C4542">
                <w:rPr>
                  <w:rStyle w:val="Hyperlink"/>
                  <w:rFonts w:asciiTheme="minorHAnsi" w:hAnsiTheme="minorHAnsi"/>
                  <w:b/>
                  <w:color w:val="auto"/>
                  <w:sz w:val="22"/>
                  <w:szCs w:val="22"/>
                  <w:u w:val="none"/>
                </w:rPr>
                <w:t>phil.rendell@surreyfa.com /</w:t>
              </w:r>
            </w:hyperlink>
            <w:r w:rsidRPr="00CD471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01372 387 090</w:t>
            </w:r>
          </w:p>
          <w:p w:rsidR="00B529A8" w:rsidRPr="00CD471B" w:rsidRDefault="00B529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2A6D43" w:rsidRPr="00CD471B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2A6D43" w:rsidRPr="00987CBC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>Allegations will be taken seriously and dealt with as soon as practicable, in line wit</w:t>
      </w:r>
      <w:r w:rsidR="006C6BC8" w:rsidRPr="00987CBC">
        <w:rPr>
          <w:rFonts w:asciiTheme="minorHAnsi" w:hAnsiTheme="minorHAnsi"/>
          <w:color w:val="000000"/>
          <w:sz w:val="22"/>
          <w:szCs w:val="22"/>
        </w:rPr>
        <w:t xml:space="preserve">h </w:t>
      </w:r>
      <w:r w:rsidR="005C576B" w:rsidRPr="00987CBC">
        <w:rPr>
          <w:rFonts w:asciiTheme="minorHAnsi" w:hAnsiTheme="minorHAnsi"/>
          <w:color w:val="000000"/>
          <w:sz w:val="22"/>
          <w:szCs w:val="22"/>
        </w:rPr>
        <w:t>Surrey County FA</w:t>
      </w:r>
      <w:r w:rsidR="006C6BC8" w:rsidRPr="00987CBC">
        <w:rPr>
          <w:rFonts w:asciiTheme="minorHAnsi" w:hAnsiTheme="minorHAnsi"/>
          <w:color w:val="000000"/>
          <w:sz w:val="22"/>
          <w:szCs w:val="22"/>
        </w:rPr>
        <w:t xml:space="preserve"> child and </w:t>
      </w:r>
      <w:r w:rsidRPr="00987CBC">
        <w:rPr>
          <w:rFonts w:asciiTheme="minorHAnsi" w:hAnsiTheme="minorHAnsi"/>
          <w:color w:val="000000"/>
          <w:sz w:val="22"/>
          <w:szCs w:val="22"/>
        </w:rPr>
        <w:t xml:space="preserve">vulnerable adult protection policy. </w:t>
      </w:r>
    </w:p>
    <w:p w:rsidR="002A6D43" w:rsidRPr="00987CBC" w:rsidRDefault="002A6D4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E0F73" w:rsidRPr="00987CBC" w:rsidRDefault="002A6D43">
      <w:pPr>
        <w:pStyle w:val="BodyText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lastRenderedPageBreak/>
        <w:t xml:space="preserve">The </w:t>
      </w:r>
      <w:r w:rsidR="00CD471B" w:rsidRPr="00987CBC">
        <w:rPr>
          <w:rFonts w:asciiTheme="minorHAnsi" w:hAnsiTheme="minorHAnsi"/>
          <w:color w:val="000000"/>
          <w:sz w:val="22"/>
          <w:szCs w:val="22"/>
        </w:rPr>
        <w:t>Designated Safeguarding</w:t>
      </w:r>
      <w:r w:rsidRPr="00987CBC">
        <w:rPr>
          <w:rFonts w:asciiTheme="minorHAnsi" w:hAnsiTheme="minorHAnsi"/>
          <w:color w:val="000000"/>
          <w:sz w:val="22"/>
          <w:szCs w:val="22"/>
        </w:rPr>
        <w:t xml:space="preserve"> Officer is responsible for conducting any investigation and demonst</w:t>
      </w:r>
      <w:r w:rsidR="006C6BC8" w:rsidRPr="00987CBC">
        <w:rPr>
          <w:rFonts w:asciiTheme="minorHAnsi" w:hAnsiTheme="minorHAnsi"/>
          <w:color w:val="000000"/>
          <w:sz w:val="22"/>
          <w:szCs w:val="22"/>
        </w:rPr>
        <w:t xml:space="preserve">rating the results if the child and/or </w:t>
      </w:r>
      <w:r w:rsidRPr="00987CBC">
        <w:rPr>
          <w:rFonts w:asciiTheme="minorHAnsi" w:hAnsiTheme="minorHAnsi"/>
          <w:color w:val="000000"/>
          <w:sz w:val="22"/>
          <w:szCs w:val="22"/>
        </w:rPr>
        <w:t xml:space="preserve">vulnerable abuse </w:t>
      </w:r>
      <w:proofErr w:type="gramStart"/>
      <w:r w:rsidRPr="00987CBC">
        <w:rPr>
          <w:rFonts w:asciiTheme="minorHAnsi" w:hAnsiTheme="minorHAnsi"/>
          <w:color w:val="000000"/>
          <w:sz w:val="22"/>
          <w:szCs w:val="22"/>
        </w:rPr>
        <w:t>is</w:t>
      </w:r>
      <w:proofErr w:type="gramEnd"/>
      <w:r w:rsidRPr="00987CBC">
        <w:rPr>
          <w:rFonts w:asciiTheme="minorHAnsi" w:hAnsiTheme="minorHAnsi"/>
          <w:color w:val="000000"/>
          <w:sz w:val="22"/>
          <w:szCs w:val="22"/>
        </w:rPr>
        <w:t xml:space="preserve"> suspected to be committed by a member of </w:t>
      </w:r>
      <w:r w:rsidR="00EE0F73" w:rsidRPr="00987CBC">
        <w:rPr>
          <w:rFonts w:asciiTheme="minorHAnsi" w:hAnsiTheme="minorHAnsi"/>
          <w:color w:val="000000"/>
          <w:sz w:val="22"/>
          <w:szCs w:val="22"/>
        </w:rPr>
        <w:t xml:space="preserve">centre </w:t>
      </w:r>
      <w:r w:rsidRPr="00987CBC">
        <w:rPr>
          <w:rFonts w:asciiTheme="minorHAnsi" w:hAnsiTheme="minorHAnsi"/>
          <w:color w:val="000000"/>
          <w:sz w:val="22"/>
          <w:szCs w:val="22"/>
        </w:rPr>
        <w:t xml:space="preserve">staff. Throughout this procedure, records will be maintained and kept securely and confidentially, separately from the </w:t>
      </w:r>
      <w:r w:rsidR="009704D1" w:rsidRPr="00987CBC">
        <w:rPr>
          <w:rFonts w:asciiTheme="minorHAnsi" w:hAnsiTheme="minorHAnsi"/>
          <w:color w:val="000000"/>
          <w:sz w:val="22"/>
          <w:szCs w:val="22"/>
        </w:rPr>
        <w:t>learner</w:t>
      </w:r>
      <w:r w:rsidR="00EE0F73" w:rsidRPr="00987CBC">
        <w:rPr>
          <w:rFonts w:asciiTheme="minorHAnsi" w:hAnsiTheme="minorHAnsi"/>
          <w:color w:val="000000"/>
          <w:sz w:val="22"/>
          <w:szCs w:val="22"/>
        </w:rPr>
        <w:t xml:space="preserve">s’ file.  </w:t>
      </w:r>
    </w:p>
    <w:p w:rsidR="00EE0F73" w:rsidRPr="00987CBC" w:rsidRDefault="00EE0F73">
      <w:pPr>
        <w:pStyle w:val="BodyText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2A6D43" w:rsidRPr="00987CBC" w:rsidRDefault="00EE0F73">
      <w:pPr>
        <w:pStyle w:val="BodyText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>The</w:t>
      </w:r>
      <w:r w:rsidR="00CD471B" w:rsidRPr="00987CBC">
        <w:rPr>
          <w:rFonts w:asciiTheme="minorHAnsi" w:hAnsiTheme="minorHAnsi"/>
          <w:color w:val="000000"/>
          <w:sz w:val="22"/>
          <w:szCs w:val="22"/>
        </w:rPr>
        <w:t xml:space="preserve"> Designated Safeguarding Officer</w:t>
      </w:r>
      <w:r w:rsidRPr="00987CBC">
        <w:rPr>
          <w:rFonts w:asciiTheme="minorHAnsi" w:hAnsiTheme="minorHAnsi"/>
          <w:color w:val="000000"/>
          <w:sz w:val="22"/>
          <w:szCs w:val="22"/>
        </w:rPr>
        <w:t xml:space="preserve"> will make a report to the authorities on any allegation, which places a child or vulnerable adult in danger. </w:t>
      </w:r>
    </w:p>
    <w:p w:rsidR="002A6D43" w:rsidRPr="00987CBC" w:rsidRDefault="002A6D43">
      <w:pPr>
        <w:pStyle w:val="Caption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529A8" w:rsidRPr="00987CBC" w:rsidRDefault="002A6D43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 xml:space="preserve">In the </w:t>
      </w:r>
      <w:r w:rsidR="00C036C3" w:rsidRPr="00987CBC">
        <w:rPr>
          <w:rFonts w:asciiTheme="minorHAnsi" w:hAnsiTheme="minorHAnsi"/>
          <w:color w:val="000000"/>
          <w:sz w:val="22"/>
          <w:szCs w:val="22"/>
        </w:rPr>
        <w:t xml:space="preserve">event of an allegation of child and/or </w:t>
      </w:r>
      <w:r w:rsidRPr="00987CBC">
        <w:rPr>
          <w:rFonts w:asciiTheme="minorHAnsi" w:hAnsiTheme="minorHAnsi"/>
          <w:color w:val="000000"/>
          <w:sz w:val="22"/>
          <w:szCs w:val="22"/>
        </w:rPr>
        <w:t>vulnerable adult abuse being committed by any 1st4sport personnel or tutors/assessors/internal verifiers who appear on a 1st4sport partner lis</w:t>
      </w:r>
      <w:r w:rsidR="00C036C3" w:rsidRPr="00987CBC">
        <w:rPr>
          <w:rFonts w:asciiTheme="minorHAnsi" w:hAnsiTheme="minorHAnsi"/>
          <w:color w:val="000000"/>
          <w:sz w:val="22"/>
          <w:szCs w:val="22"/>
        </w:rPr>
        <w:t xml:space="preserve">t (where applicable), the </w:t>
      </w:r>
      <w:r w:rsidR="00CD471B" w:rsidRPr="00987CBC">
        <w:rPr>
          <w:rFonts w:asciiTheme="minorHAnsi" w:hAnsiTheme="minorHAnsi"/>
          <w:color w:val="000000"/>
          <w:sz w:val="22"/>
          <w:szCs w:val="22"/>
        </w:rPr>
        <w:t xml:space="preserve">Designated Safeguarding Officer </w:t>
      </w:r>
      <w:r w:rsidRPr="00987CBC">
        <w:rPr>
          <w:rFonts w:asciiTheme="minorHAnsi" w:hAnsiTheme="minorHAnsi"/>
          <w:color w:val="000000"/>
          <w:sz w:val="22"/>
          <w:szCs w:val="22"/>
        </w:rPr>
        <w:t xml:space="preserve">is required to report any allegation to 1st4sport. </w:t>
      </w:r>
    </w:p>
    <w:p w:rsidR="00B529A8" w:rsidRPr="00987CBC" w:rsidRDefault="00B529A8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6C6BC8" w:rsidRPr="00987CBC" w:rsidTr="00B52A02">
        <w:trPr>
          <w:trHeight w:hRule="exact" w:val="567"/>
        </w:trPr>
        <w:tc>
          <w:tcPr>
            <w:tcW w:w="14175" w:type="dxa"/>
            <w:shd w:val="clear" w:color="auto" w:fill="E6E6E6"/>
            <w:vAlign w:val="center"/>
          </w:tcPr>
          <w:p w:rsidR="006C6BC8" w:rsidRPr="00987CBC" w:rsidRDefault="006C6BC8" w:rsidP="00FE784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Allegations of possible </w:t>
            </w:r>
            <w:r w:rsidR="00C036C3"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child and/or </w:t>
            </w: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>vulnerable adult abuse required to be submitted to 1st4sport must be sent to:</w:t>
            </w:r>
          </w:p>
        </w:tc>
      </w:tr>
      <w:tr w:rsidR="006C6BC8" w:rsidRPr="00987CBC" w:rsidTr="00B52A02">
        <w:trPr>
          <w:trHeight w:val="1814"/>
        </w:trPr>
        <w:tc>
          <w:tcPr>
            <w:tcW w:w="14175" w:type="dxa"/>
          </w:tcPr>
          <w:p w:rsidR="006C6BC8" w:rsidRPr="00987CBC" w:rsidRDefault="006C6BC8" w:rsidP="00FE784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C6BC8" w:rsidRPr="00987CBC" w:rsidRDefault="006C6BC8" w:rsidP="00FE784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>Address:</w:t>
            </w: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FAO: Incidents and Investigations Manager</w:t>
            </w:r>
          </w:p>
          <w:p w:rsidR="006C6BC8" w:rsidRPr="00987CBC" w:rsidRDefault="006C6BC8" w:rsidP="00FE784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1st4sport Qualifications</w:t>
            </w:r>
          </w:p>
          <w:p w:rsidR="006C6BC8" w:rsidRPr="00987CBC" w:rsidRDefault="006C6BC8" w:rsidP="00FE784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proofErr w:type="spellStart"/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>Coachwise</w:t>
            </w:r>
            <w:proofErr w:type="spellEnd"/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Ltd, Chelsea Close</w:t>
            </w:r>
          </w:p>
          <w:p w:rsidR="006C6BC8" w:rsidRPr="00987CBC" w:rsidRDefault="006C6BC8" w:rsidP="00FE784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Off Amberley Road</w:t>
            </w:r>
          </w:p>
          <w:p w:rsidR="006C6BC8" w:rsidRPr="00987CBC" w:rsidRDefault="006C6BC8" w:rsidP="00FE784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Leeds LS12 4HP</w:t>
            </w:r>
          </w:p>
          <w:p w:rsidR="006C6BC8" w:rsidRPr="00987CBC" w:rsidRDefault="006C6BC8" w:rsidP="00FE784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C6BC8" w:rsidRPr="00987CBC" w:rsidRDefault="006C6BC8" w:rsidP="00FE784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>Email:</w:t>
            </w: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r w:rsidRPr="00987CBC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hyperlink r:id="rId10" w:history="1">
              <w:r w:rsidRPr="00987CBC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IManagement@1st4sportqualifications.com</w:t>
              </w:r>
            </w:hyperlink>
          </w:p>
          <w:p w:rsidR="006C6BC8" w:rsidRPr="00987CBC" w:rsidRDefault="006C6BC8" w:rsidP="00FE784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C6BC8" w:rsidRPr="00987CBC" w:rsidRDefault="006C6BC8" w:rsidP="006C6BC8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E0F73" w:rsidRPr="00987CBC" w:rsidRDefault="00EE0F73" w:rsidP="00EE0F73">
      <w:pPr>
        <w:pStyle w:val="BodyText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987CBC">
        <w:rPr>
          <w:rFonts w:asciiTheme="minorHAnsi" w:hAnsiTheme="minorHAnsi"/>
          <w:color w:val="000000"/>
          <w:sz w:val="22"/>
          <w:szCs w:val="22"/>
        </w:rPr>
        <w:t xml:space="preserve">The 1st4sport Incidents and Investigations Manager will make a report to the authorities on any allegation, which places a child or vulnerable adult in danger. </w:t>
      </w:r>
    </w:p>
    <w:p w:rsidR="00EE0F73" w:rsidRPr="00987CBC" w:rsidRDefault="00EE0F73" w:rsidP="00EE0F73">
      <w:pPr>
        <w:pStyle w:val="Caption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E0F73" w:rsidRPr="00987CBC" w:rsidRDefault="00EE0F73" w:rsidP="006C6BC8">
      <w:pPr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sectPr w:rsidR="00EE0F73" w:rsidRPr="00987CBC" w:rsidSect="00B52A02">
      <w:footerReference w:type="even" r:id="rId11"/>
      <w:footerReference w:type="default" r:id="rId12"/>
      <w:pgSz w:w="16838" w:h="11906" w:orient="landscape"/>
      <w:pgMar w:top="1440" w:right="1440" w:bottom="993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B6" w:rsidRDefault="00DD21B6" w:rsidP="002A6D43">
      <w:r>
        <w:separator/>
      </w:r>
    </w:p>
  </w:endnote>
  <w:endnote w:type="continuationSeparator" w:id="0">
    <w:p w:rsidR="00DD21B6" w:rsidRDefault="00DD21B6" w:rsidP="002A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43" w:rsidRDefault="00CA0F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6D43" w:rsidRDefault="002A6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43" w:rsidRDefault="00CA0F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CBC">
      <w:rPr>
        <w:rStyle w:val="PageNumber"/>
        <w:noProof/>
      </w:rPr>
      <w:t>3</w:t>
    </w:r>
    <w:r>
      <w:rPr>
        <w:rStyle w:val="PageNumber"/>
      </w:rPr>
      <w:fldChar w:fldCharType="end"/>
    </w:r>
  </w:p>
  <w:p w:rsidR="002A6D43" w:rsidRDefault="002A6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B6" w:rsidRDefault="00DD21B6" w:rsidP="002A6D43">
      <w:r>
        <w:separator/>
      </w:r>
    </w:p>
  </w:footnote>
  <w:footnote w:type="continuationSeparator" w:id="0">
    <w:p w:rsidR="00DD21B6" w:rsidRDefault="00DD21B6" w:rsidP="002A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6C"/>
    <w:multiLevelType w:val="hybridMultilevel"/>
    <w:tmpl w:val="9A9490E8"/>
    <w:lvl w:ilvl="0" w:tplc="19D4607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160BB"/>
    <w:multiLevelType w:val="hybridMultilevel"/>
    <w:tmpl w:val="67EAFBC0"/>
    <w:lvl w:ilvl="0" w:tplc="FC90D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77B72"/>
    <w:multiLevelType w:val="hybridMultilevel"/>
    <w:tmpl w:val="39E80048"/>
    <w:lvl w:ilvl="0" w:tplc="308E023C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4D1"/>
    <w:rsid w:val="000D0F37"/>
    <w:rsid w:val="000D2809"/>
    <w:rsid w:val="0011511E"/>
    <w:rsid w:val="00141E7A"/>
    <w:rsid w:val="00187D7C"/>
    <w:rsid w:val="0019637E"/>
    <w:rsid w:val="001D5A64"/>
    <w:rsid w:val="001E5790"/>
    <w:rsid w:val="002A6D43"/>
    <w:rsid w:val="002D45B6"/>
    <w:rsid w:val="002E54CA"/>
    <w:rsid w:val="004163BF"/>
    <w:rsid w:val="00437A84"/>
    <w:rsid w:val="0050248D"/>
    <w:rsid w:val="00580E8B"/>
    <w:rsid w:val="005C4542"/>
    <w:rsid w:val="005C576B"/>
    <w:rsid w:val="0061271F"/>
    <w:rsid w:val="00694693"/>
    <w:rsid w:val="006C6BC8"/>
    <w:rsid w:val="007521B2"/>
    <w:rsid w:val="009704D1"/>
    <w:rsid w:val="00987CBC"/>
    <w:rsid w:val="00A17895"/>
    <w:rsid w:val="00A23FB3"/>
    <w:rsid w:val="00B32813"/>
    <w:rsid w:val="00B529A8"/>
    <w:rsid w:val="00B52A02"/>
    <w:rsid w:val="00B85F63"/>
    <w:rsid w:val="00BB2E41"/>
    <w:rsid w:val="00BB3E3F"/>
    <w:rsid w:val="00C036C3"/>
    <w:rsid w:val="00CA0F8D"/>
    <w:rsid w:val="00CD471B"/>
    <w:rsid w:val="00CF2619"/>
    <w:rsid w:val="00D128AF"/>
    <w:rsid w:val="00DD21B6"/>
    <w:rsid w:val="00EE0F73"/>
    <w:rsid w:val="00F902FC"/>
    <w:rsid w:val="00FC1539"/>
    <w:rsid w:val="00FC4E72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13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B32813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32813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B3281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32813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qFormat/>
    <w:rsid w:val="00B32813"/>
    <w:pPr>
      <w:keepNext/>
      <w:jc w:val="both"/>
      <w:outlineLvl w:val="5"/>
    </w:pPr>
    <w:rPr>
      <w:bCs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32813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semiHidden/>
    <w:rsid w:val="00B32813"/>
    <w:pPr>
      <w:tabs>
        <w:tab w:val="center" w:pos="4153"/>
        <w:tab w:val="right" w:pos="8306"/>
      </w:tabs>
    </w:pPr>
    <w:rPr>
      <w:sz w:val="18"/>
    </w:rPr>
  </w:style>
  <w:style w:type="paragraph" w:styleId="BodyText">
    <w:name w:val="Body Text"/>
    <w:basedOn w:val="Normal"/>
    <w:link w:val="BodyTextChar"/>
    <w:semiHidden/>
    <w:rsid w:val="00B32813"/>
    <w:pPr>
      <w:jc w:val="both"/>
    </w:pPr>
    <w:rPr>
      <w:color w:val="000080"/>
    </w:rPr>
  </w:style>
  <w:style w:type="paragraph" w:customStyle="1" w:styleId="bodytextindent">
    <w:name w:val="bodytextindent"/>
    <w:basedOn w:val="Normal"/>
    <w:rsid w:val="00B3281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rsid w:val="00B32813"/>
    <w:rPr>
      <w:color w:val="000080"/>
      <w:sz w:val="24"/>
    </w:rPr>
  </w:style>
  <w:style w:type="paragraph" w:styleId="TOC1">
    <w:name w:val="toc 1"/>
    <w:basedOn w:val="Normal"/>
    <w:next w:val="Normal"/>
    <w:autoRedefine/>
    <w:semiHidden/>
    <w:rsid w:val="00B32813"/>
    <w:pPr>
      <w:jc w:val="both"/>
    </w:pPr>
    <w:rPr>
      <w:color w:val="000080"/>
      <w:sz w:val="16"/>
    </w:rPr>
  </w:style>
  <w:style w:type="character" w:styleId="PageNumber">
    <w:name w:val="page number"/>
    <w:basedOn w:val="DefaultParagraphFont"/>
    <w:semiHidden/>
    <w:rsid w:val="00B32813"/>
  </w:style>
  <w:style w:type="character" w:customStyle="1" w:styleId="BodyTextChar">
    <w:name w:val="Body Text Char"/>
    <w:link w:val="BodyText"/>
    <w:semiHidden/>
    <w:rsid w:val="007521B2"/>
    <w:rPr>
      <w:rFonts w:ascii="Verdana" w:hAnsi="Verdana"/>
      <w:color w:val="00008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529A8"/>
    <w:pPr>
      <w:ind w:left="720"/>
    </w:pPr>
  </w:style>
  <w:style w:type="character" w:styleId="Hyperlink">
    <w:name w:val="Hyperlink"/>
    <w:semiHidden/>
    <w:rsid w:val="006C6B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mith@1st4sportqualifica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l.rendell@surreyfa.com%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774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Child/Vulnerable Adult Protection Policy/Statement</vt:lpstr>
    </vt:vector>
  </TitlesOfParts>
  <Company>Coachwise Limited</Company>
  <LinksUpToDate>false</LinksUpToDate>
  <CharactersWithSpaces>5544</CharactersWithSpaces>
  <SharedDoc>false</SharedDoc>
  <HLinks>
    <vt:vector size="6" baseType="variant"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mailto:psmith@1st4sportqualifications.com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Child/Vulnerable Adult Protection Policy/Statement</dc:title>
  <dc:subject/>
  <dc:creator>Stacey Doherty-Bartley</dc:creator>
  <cp:keywords/>
  <cp:lastModifiedBy>Craig Hicks</cp:lastModifiedBy>
  <cp:revision>13</cp:revision>
  <cp:lastPrinted>2007-12-17T16:54:00Z</cp:lastPrinted>
  <dcterms:created xsi:type="dcterms:W3CDTF">2013-12-11T10:56:00Z</dcterms:created>
  <dcterms:modified xsi:type="dcterms:W3CDTF">2017-12-06T14:10:00Z</dcterms:modified>
</cp:coreProperties>
</file>