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DE" w:rsidRPr="0009165D" w:rsidRDefault="00F84BDE" w:rsidP="00F84BDE">
      <w:pPr>
        <w:pStyle w:val="Header"/>
        <w:tabs>
          <w:tab w:val="clear" w:pos="9026"/>
          <w:tab w:val="right" w:pos="9072"/>
        </w:tabs>
        <w:ind w:right="-46"/>
        <w:rPr>
          <w:sz w:val="24"/>
          <w:szCs w:val="24"/>
        </w:rPr>
      </w:pPr>
      <w:r w:rsidRPr="00373D92">
        <w:rPr>
          <w:rFonts w:ascii="Source Sans Pro" w:hAnsi="Source Sans Pro" w:cs="Helvetica"/>
          <w:noProof/>
          <w:color w:val="333333"/>
          <w:lang w:eastAsia="en-GB"/>
        </w:rPr>
        <w:drawing>
          <wp:anchor distT="0" distB="0" distL="114300" distR="114300" simplePos="0" relativeHeight="251658240" behindDoc="0" locked="0" layoutInCell="1" allowOverlap="1" wp14:anchorId="60A51961" wp14:editId="38CB8C89">
            <wp:simplePos x="0" y="0"/>
            <wp:positionH relativeFrom="column">
              <wp:posOffset>4714240</wp:posOffset>
            </wp:positionH>
            <wp:positionV relativeFrom="paragraph">
              <wp:posOffset>69215</wp:posOffset>
            </wp:positionV>
            <wp:extent cx="1036955" cy="1810385"/>
            <wp:effectExtent l="0" t="0" r="0" b="0"/>
            <wp:wrapSquare wrapText="bothSides"/>
            <wp:docPr id="1" name="Picture 1" descr="http://teamtalk/cfs-filesystemfile/__key/communityserver-components-secureimagefileviewer/telligent-evolution-components-attachments-13-492-00-00-00-00-49-33/FA_5F00_FORALL_5F00_Primary_5F00_RGB.jpg_2D00_940x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mtalk/cfs-filesystemfile/__key/communityserver-components-secureimagefileviewer/telligent-evolution-components-attachments-13-492-00-00-00-00-49-33/FA_5F00_FORALL_5F00_Primary_5F00_RGB.jpg_2D00_940x5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br w:type="textWrapping" w:clear="all"/>
      </w:r>
    </w:p>
    <w:p w:rsidR="00F84BDE" w:rsidRPr="00934DD2" w:rsidRDefault="00A67261" w:rsidP="00934DD2">
      <w:pPr>
        <w:pStyle w:val="Header"/>
        <w:rPr>
          <w:sz w:val="48"/>
          <w:szCs w:val="48"/>
        </w:rPr>
      </w:pPr>
      <w:r>
        <w:rPr>
          <w:sz w:val="48"/>
          <w:szCs w:val="48"/>
        </w:rPr>
        <w:t>NEWS RELEASE</w:t>
      </w:r>
    </w:p>
    <w:p w:rsidR="00422B4B" w:rsidRPr="00B45F3A" w:rsidRDefault="0014436A" w:rsidP="00E939D2">
      <w:pPr>
        <w:jc w:val="right"/>
        <w:rPr>
          <w:b/>
        </w:rPr>
      </w:pPr>
      <w:r>
        <w:rPr>
          <w:b/>
        </w:rPr>
        <w:t>Monday 30 July 2018</w:t>
      </w:r>
    </w:p>
    <w:p w:rsidR="006105A6" w:rsidRPr="006105A6" w:rsidRDefault="006105A6" w:rsidP="006105A6"/>
    <w:p w:rsidR="00B81AB3" w:rsidRPr="00B23789" w:rsidRDefault="006105A6" w:rsidP="00F84BDE">
      <w:pPr>
        <w:jc w:val="center"/>
        <w:rPr>
          <w:b/>
          <w:sz w:val="40"/>
          <w:szCs w:val="40"/>
        </w:rPr>
      </w:pPr>
      <w:r w:rsidRPr="006105A6">
        <w:t xml:space="preserve"> </w:t>
      </w:r>
      <w:r w:rsidR="0014436A">
        <w:rPr>
          <w:b/>
          <w:sz w:val="40"/>
          <w:szCs w:val="40"/>
        </w:rPr>
        <w:t xml:space="preserve">‘SIN </w:t>
      </w:r>
      <w:r w:rsidR="00CC6909">
        <w:rPr>
          <w:b/>
          <w:sz w:val="40"/>
          <w:szCs w:val="40"/>
        </w:rPr>
        <w:t>BINS</w:t>
      </w:r>
      <w:r w:rsidR="0014436A">
        <w:rPr>
          <w:b/>
          <w:sz w:val="40"/>
          <w:szCs w:val="40"/>
        </w:rPr>
        <w:t>’</w:t>
      </w:r>
      <w:r w:rsidR="00CC6909">
        <w:rPr>
          <w:b/>
          <w:sz w:val="40"/>
          <w:szCs w:val="40"/>
        </w:rPr>
        <w:t xml:space="preserve"> TO CONTINUE FROM 2018/</w:t>
      </w:r>
      <w:r w:rsidRPr="006105A6">
        <w:rPr>
          <w:b/>
          <w:sz w:val="40"/>
          <w:szCs w:val="40"/>
        </w:rPr>
        <w:t>19 SEASON</w:t>
      </w:r>
    </w:p>
    <w:p w:rsidR="003B456B" w:rsidRPr="00151C7D" w:rsidRDefault="003B456B" w:rsidP="00B81AB3">
      <w:pPr>
        <w:jc w:val="both"/>
      </w:pPr>
    </w:p>
    <w:p w:rsidR="00B81AB3" w:rsidRPr="00151C7D" w:rsidRDefault="006105A6" w:rsidP="00B81AB3">
      <w:pPr>
        <w:jc w:val="both"/>
        <w:rPr>
          <w:b/>
        </w:rPr>
      </w:pPr>
      <w:r w:rsidRPr="006105A6">
        <w:rPr>
          <w:b/>
        </w:rPr>
        <w:t xml:space="preserve">The Football Association has today announced that select trials of Temporary Dismissals – more commonly known as ‘sin bins’ – </w:t>
      </w:r>
      <w:r w:rsidR="00CC6909">
        <w:rPr>
          <w:b/>
        </w:rPr>
        <w:t>will continue during the 2018/</w:t>
      </w:r>
      <w:r w:rsidRPr="006105A6">
        <w:rPr>
          <w:b/>
        </w:rPr>
        <w:t>19 season before becoming mandatory for all leagues at S</w:t>
      </w:r>
      <w:r w:rsidR="00CC6909">
        <w:rPr>
          <w:b/>
        </w:rPr>
        <w:t>tep 7 and below from the 2019/</w:t>
      </w:r>
      <w:r w:rsidRPr="006105A6">
        <w:rPr>
          <w:b/>
        </w:rPr>
        <w:t>20 season.</w:t>
      </w:r>
      <w:r>
        <w:rPr>
          <w:b/>
        </w:rPr>
        <w:t xml:space="preserve"> </w:t>
      </w:r>
    </w:p>
    <w:p w:rsidR="0042668F" w:rsidRPr="00151C7D" w:rsidRDefault="0042668F" w:rsidP="00B81AB3">
      <w:pPr>
        <w:jc w:val="both"/>
      </w:pPr>
    </w:p>
    <w:p w:rsidR="00F6502E" w:rsidRDefault="006105A6" w:rsidP="0042668F">
      <w:pPr>
        <w:jc w:val="both"/>
        <w:rPr>
          <w:sz w:val="22"/>
          <w:szCs w:val="22"/>
        </w:rPr>
      </w:pPr>
      <w:r w:rsidRPr="006105A6">
        <w:rPr>
          <w:sz w:val="22"/>
          <w:szCs w:val="22"/>
        </w:rPr>
        <w:t>The scheme was originally conceived following a decision by the International Fo</w:t>
      </w:r>
      <w:r w:rsidR="00721FD1">
        <w:rPr>
          <w:sz w:val="22"/>
          <w:szCs w:val="22"/>
        </w:rPr>
        <w:t>otball Association Board [IFAB]</w:t>
      </w:r>
      <w:r w:rsidR="0062546D">
        <w:rPr>
          <w:sz w:val="22"/>
          <w:szCs w:val="22"/>
        </w:rPr>
        <w:t xml:space="preserve"> that</w:t>
      </w:r>
      <w:r w:rsidRPr="006105A6">
        <w:rPr>
          <w:sz w:val="22"/>
          <w:szCs w:val="22"/>
        </w:rPr>
        <w:t xml:space="preserve"> gave National Associations t</w:t>
      </w:r>
      <w:r>
        <w:rPr>
          <w:sz w:val="22"/>
          <w:szCs w:val="22"/>
        </w:rPr>
        <w:t>he ability to implement Temporary Dismissals</w:t>
      </w:r>
      <w:r w:rsidRPr="006105A6">
        <w:rPr>
          <w:sz w:val="22"/>
          <w:szCs w:val="22"/>
        </w:rPr>
        <w:t xml:space="preserve"> </w:t>
      </w:r>
      <w:r w:rsidR="005D07BA">
        <w:rPr>
          <w:sz w:val="22"/>
          <w:szCs w:val="22"/>
        </w:rPr>
        <w:t xml:space="preserve">from </w:t>
      </w:r>
      <w:r w:rsidR="00844392">
        <w:rPr>
          <w:sz w:val="22"/>
          <w:szCs w:val="22"/>
        </w:rPr>
        <w:t>2017/</w:t>
      </w:r>
      <w:r w:rsidR="00721FD1">
        <w:rPr>
          <w:sz w:val="22"/>
          <w:szCs w:val="22"/>
        </w:rPr>
        <w:t xml:space="preserve">18 </w:t>
      </w:r>
      <w:r w:rsidRPr="006105A6">
        <w:rPr>
          <w:sz w:val="22"/>
          <w:szCs w:val="22"/>
        </w:rPr>
        <w:t>at th</w:t>
      </w:r>
      <w:r w:rsidR="00721FD1">
        <w:rPr>
          <w:sz w:val="22"/>
          <w:szCs w:val="22"/>
        </w:rPr>
        <w:t xml:space="preserve">e grassroots level of the game. </w:t>
      </w:r>
    </w:p>
    <w:p w:rsidR="00F6502E" w:rsidRDefault="00F6502E" w:rsidP="0042668F">
      <w:pPr>
        <w:jc w:val="both"/>
        <w:rPr>
          <w:sz w:val="22"/>
          <w:szCs w:val="22"/>
        </w:rPr>
      </w:pPr>
    </w:p>
    <w:p w:rsidR="00CA3263" w:rsidRDefault="00CA3263" w:rsidP="0042668F">
      <w:pPr>
        <w:jc w:val="both"/>
        <w:rPr>
          <w:sz w:val="22"/>
          <w:szCs w:val="22"/>
        </w:rPr>
      </w:pPr>
      <w:r w:rsidRPr="00CA3263">
        <w:rPr>
          <w:sz w:val="22"/>
          <w:szCs w:val="22"/>
        </w:rPr>
        <w:t xml:space="preserve">Whilst given discretion whether to </w:t>
      </w:r>
      <w:r w:rsidR="00656874">
        <w:rPr>
          <w:sz w:val="22"/>
          <w:szCs w:val="22"/>
        </w:rPr>
        <w:t>use the scheme for all cautions</w:t>
      </w:r>
      <w:r w:rsidRPr="00CA3263">
        <w:rPr>
          <w:sz w:val="22"/>
          <w:szCs w:val="22"/>
        </w:rPr>
        <w:t xml:space="preserve"> or selected cautions, The FA chose to focus on matters of dissent, which amounted to 25% of all cautions during the 2016/17 season</w:t>
      </w:r>
      <w:r w:rsidR="00656874">
        <w:rPr>
          <w:sz w:val="22"/>
          <w:szCs w:val="22"/>
        </w:rPr>
        <w:t>,</w:t>
      </w:r>
      <w:r w:rsidRPr="00CA3263">
        <w:rPr>
          <w:sz w:val="22"/>
          <w:szCs w:val="22"/>
        </w:rPr>
        <w:t xml:space="preserve"> directly supp</w:t>
      </w:r>
      <w:r w:rsidR="00B3685E">
        <w:rPr>
          <w:sz w:val="22"/>
          <w:szCs w:val="22"/>
        </w:rPr>
        <w:t>orts</w:t>
      </w:r>
      <w:r w:rsidR="00656874">
        <w:rPr>
          <w:sz w:val="22"/>
          <w:szCs w:val="22"/>
        </w:rPr>
        <w:t xml:space="preserve"> the Respect programme, and</w:t>
      </w:r>
      <w:r w:rsidR="00F6502E">
        <w:rPr>
          <w:sz w:val="22"/>
          <w:szCs w:val="22"/>
        </w:rPr>
        <w:t xml:space="preserve"> aims to </w:t>
      </w:r>
      <w:r w:rsidR="00F6502E" w:rsidRPr="00F6502E">
        <w:rPr>
          <w:sz w:val="22"/>
          <w:szCs w:val="22"/>
        </w:rPr>
        <w:t xml:space="preserve">ensure that football – both on </w:t>
      </w:r>
      <w:r w:rsidR="00F6502E">
        <w:rPr>
          <w:sz w:val="22"/>
          <w:szCs w:val="22"/>
        </w:rPr>
        <w:t>and off the pitch – is an</w:t>
      </w:r>
      <w:r w:rsidR="00F6502E" w:rsidRPr="00F6502E">
        <w:rPr>
          <w:sz w:val="22"/>
          <w:szCs w:val="22"/>
        </w:rPr>
        <w:t xml:space="preserve"> enjoyable, inclusive and a positive experience For All.</w:t>
      </w:r>
    </w:p>
    <w:p w:rsidR="00721FD1" w:rsidRDefault="00721FD1" w:rsidP="0042668F">
      <w:pPr>
        <w:jc w:val="both"/>
        <w:rPr>
          <w:sz w:val="22"/>
          <w:szCs w:val="22"/>
        </w:rPr>
      </w:pPr>
    </w:p>
    <w:p w:rsidR="0062546D" w:rsidRDefault="00721FD1" w:rsidP="0042668F">
      <w:pPr>
        <w:jc w:val="both"/>
        <w:rPr>
          <w:sz w:val="22"/>
          <w:szCs w:val="22"/>
        </w:rPr>
      </w:pPr>
      <w:r w:rsidRPr="006105A6">
        <w:rPr>
          <w:sz w:val="22"/>
          <w:szCs w:val="22"/>
        </w:rPr>
        <w:t xml:space="preserve">31 </w:t>
      </w:r>
      <w:r w:rsidR="0062546D" w:rsidRPr="0062546D">
        <w:rPr>
          <w:sz w:val="22"/>
          <w:szCs w:val="22"/>
        </w:rPr>
        <w:t xml:space="preserve">leagues </w:t>
      </w:r>
      <w:r w:rsidR="0062546D">
        <w:rPr>
          <w:sz w:val="22"/>
          <w:szCs w:val="22"/>
        </w:rPr>
        <w:t xml:space="preserve">from </w:t>
      </w:r>
      <w:r w:rsidR="0062546D" w:rsidRPr="0062546D">
        <w:rPr>
          <w:sz w:val="22"/>
          <w:szCs w:val="22"/>
        </w:rPr>
        <w:t>across the country at Step 7 and below of the National League System</w:t>
      </w:r>
      <w:r w:rsidR="0062546D">
        <w:rPr>
          <w:sz w:val="22"/>
          <w:szCs w:val="22"/>
        </w:rPr>
        <w:t xml:space="preserve"> – including </w:t>
      </w:r>
      <w:r w:rsidRPr="00721FD1">
        <w:rPr>
          <w:sz w:val="22"/>
          <w:szCs w:val="22"/>
        </w:rPr>
        <w:t>male, female, adult, you</w:t>
      </w:r>
      <w:r>
        <w:rPr>
          <w:sz w:val="22"/>
          <w:szCs w:val="22"/>
        </w:rPr>
        <w:t>th, Saturday and Sunday leagues</w:t>
      </w:r>
      <w:r w:rsidR="0062546D">
        <w:rPr>
          <w:sz w:val="22"/>
          <w:szCs w:val="22"/>
        </w:rPr>
        <w:t xml:space="preserve"> – took part and resulted in the following: </w:t>
      </w:r>
    </w:p>
    <w:p w:rsidR="00721FD1" w:rsidRDefault="00721FD1" w:rsidP="0042668F">
      <w:pPr>
        <w:jc w:val="both"/>
        <w:rPr>
          <w:sz w:val="22"/>
          <w:szCs w:val="22"/>
        </w:rPr>
      </w:pPr>
    </w:p>
    <w:p w:rsidR="0062546D" w:rsidRDefault="00721FD1" w:rsidP="00721FD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721FD1">
        <w:rPr>
          <w:sz w:val="22"/>
          <w:szCs w:val="22"/>
        </w:rPr>
        <w:t xml:space="preserve">25 </w:t>
      </w:r>
      <w:r>
        <w:rPr>
          <w:sz w:val="22"/>
          <w:szCs w:val="22"/>
        </w:rPr>
        <w:t xml:space="preserve">leagues </w:t>
      </w:r>
      <w:r w:rsidRPr="00721FD1">
        <w:rPr>
          <w:sz w:val="22"/>
          <w:szCs w:val="22"/>
        </w:rPr>
        <w:t>showed a</w:t>
      </w:r>
      <w:r>
        <w:rPr>
          <w:sz w:val="22"/>
          <w:szCs w:val="22"/>
        </w:rPr>
        <w:t>n overall</w:t>
      </w:r>
      <w:r w:rsidRPr="00721FD1">
        <w:rPr>
          <w:sz w:val="22"/>
          <w:szCs w:val="22"/>
        </w:rPr>
        <w:t xml:space="preserve"> reduction</w:t>
      </w:r>
      <w:r w:rsidR="0062546D">
        <w:rPr>
          <w:sz w:val="22"/>
          <w:szCs w:val="22"/>
        </w:rPr>
        <w:t xml:space="preserve"> in dissent </w:t>
      </w:r>
    </w:p>
    <w:p w:rsidR="00D20F68" w:rsidRPr="00D20F68" w:rsidRDefault="00D20F68" w:rsidP="00D20F6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20F68">
        <w:rPr>
          <w:sz w:val="22"/>
          <w:szCs w:val="22"/>
        </w:rPr>
        <w:t>38% reduction in dissent across all leagues</w:t>
      </w:r>
    </w:p>
    <w:p w:rsidR="00721FD1" w:rsidRPr="00721FD1" w:rsidRDefault="00721FD1" w:rsidP="00721FD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72% of p</w:t>
      </w:r>
      <w:r w:rsidRPr="00721FD1">
        <w:rPr>
          <w:sz w:val="22"/>
          <w:szCs w:val="22"/>
        </w:rPr>
        <w:t xml:space="preserve">layers </w:t>
      </w:r>
      <w:r w:rsidR="0062546D">
        <w:rPr>
          <w:sz w:val="22"/>
          <w:szCs w:val="22"/>
        </w:rPr>
        <w:t xml:space="preserve">wanted to continue with the scheme </w:t>
      </w:r>
    </w:p>
    <w:p w:rsidR="00721FD1" w:rsidRPr="00721FD1" w:rsidRDefault="00721FD1" w:rsidP="00721FD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77% of managers and/or c</w:t>
      </w:r>
      <w:r w:rsidRPr="00721FD1">
        <w:rPr>
          <w:sz w:val="22"/>
          <w:szCs w:val="22"/>
        </w:rPr>
        <w:t>oaches wanted to continue</w:t>
      </w:r>
      <w:r>
        <w:rPr>
          <w:sz w:val="22"/>
          <w:szCs w:val="22"/>
        </w:rPr>
        <w:t xml:space="preserve"> with the scheme </w:t>
      </w:r>
    </w:p>
    <w:p w:rsidR="00721FD1" w:rsidRDefault="00721FD1" w:rsidP="00721FD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84% of r</w:t>
      </w:r>
      <w:r w:rsidRPr="00721FD1">
        <w:rPr>
          <w:sz w:val="22"/>
          <w:szCs w:val="22"/>
        </w:rPr>
        <w:t>eferees wanted to continue</w:t>
      </w:r>
      <w:r>
        <w:rPr>
          <w:sz w:val="22"/>
          <w:szCs w:val="22"/>
        </w:rPr>
        <w:t xml:space="preserve"> with the scheme </w:t>
      </w:r>
      <w:r w:rsidR="0062546D">
        <w:rPr>
          <w:sz w:val="22"/>
          <w:szCs w:val="22"/>
        </w:rPr>
        <w:t xml:space="preserve">  </w:t>
      </w:r>
    </w:p>
    <w:p w:rsidR="0062546D" w:rsidRDefault="0062546D" w:rsidP="0062546D">
      <w:pPr>
        <w:jc w:val="both"/>
        <w:rPr>
          <w:sz w:val="22"/>
          <w:szCs w:val="22"/>
        </w:rPr>
      </w:pPr>
    </w:p>
    <w:p w:rsidR="00D20F68" w:rsidRDefault="0062546D" w:rsidP="000762C2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656874">
        <w:rPr>
          <w:sz w:val="22"/>
          <w:szCs w:val="22"/>
        </w:rPr>
        <w:t>n 2018/</w:t>
      </w:r>
      <w:r w:rsidR="00BE0058">
        <w:rPr>
          <w:sz w:val="22"/>
          <w:szCs w:val="22"/>
        </w:rPr>
        <w:t>19</w:t>
      </w:r>
      <w:r>
        <w:rPr>
          <w:sz w:val="22"/>
          <w:szCs w:val="22"/>
        </w:rPr>
        <w:t xml:space="preserve">, all 31 leagues will continue to </w:t>
      </w:r>
      <w:r w:rsidR="000762C2">
        <w:rPr>
          <w:sz w:val="22"/>
          <w:szCs w:val="22"/>
        </w:rPr>
        <w:t xml:space="preserve">use </w:t>
      </w:r>
      <w:r>
        <w:rPr>
          <w:sz w:val="22"/>
          <w:szCs w:val="22"/>
        </w:rPr>
        <w:t xml:space="preserve">Temporary Dismissals and will be joined by </w:t>
      </w:r>
      <w:r w:rsidR="00414DB8">
        <w:rPr>
          <w:sz w:val="22"/>
          <w:szCs w:val="22"/>
        </w:rPr>
        <w:t xml:space="preserve">61 </w:t>
      </w:r>
      <w:r w:rsidR="000762C2">
        <w:rPr>
          <w:sz w:val="22"/>
          <w:szCs w:val="22"/>
        </w:rPr>
        <w:t>other leagues across 16</w:t>
      </w:r>
      <w:r w:rsidR="00656874">
        <w:rPr>
          <w:sz w:val="22"/>
          <w:szCs w:val="22"/>
        </w:rPr>
        <w:t xml:space="preserve"> c</w:t>
      </w:r>
      <w:r>
        <w:rPr>
          <w:sz w:val="22"/>
          <w:szCs w:val="22"/>
        </w:rPr>
        <w:t>ounties</w:t>
      </w:r>
      <w:r w:rsidR="00B51D74">
        <w:rPr>
          <w:sz w:val="22"/>
          <w:szCs w:val="22"/>
        </w:rPr>
        <w:t xml:space="preserve"> that</w:t>
      </w:r>
      <w:r w:rsidR="005D07BA">
        <w:rPr>
          <w:sz w:val="22"/>
          <w:szCs w:val="22"/>
        </w:rPr>
        <w:t xml:space="preserve"> successfully</w:t>
      </w:r>
      <w:r w:rsidR="00B51D74">
        <w:rPr>
          <w:sz w:val="22"/>
          <w:szCs w:val="22"/>
        </w:rPr>
        <w:t xml:space="preserve"> applied</w:t>
      </w:r>
      <w:r w:rsidR="00414DB8">
        <w:rPr>
          <w:sz w:val="22"/>
          <w:szCs w:val="22"/>
        </w:rPr>
        <w:t xml:space="preserve"> to participate this </w:t>
      </w:r>
      <w:r w:rsidR="0014436A">
        <w:rPr>
          <w:sz w:val="22"/>
          <w:szCs w:val="22"/>
        </w:rPr>
        <w:t xml:space="preserve">coming </w:t>
      </w:r>
      <w:r w:rsidR="00414DB8">
        <w:rPr>
          <w:sz w:val="22"/>
          <w:szCs w:val="22"/>
        </w:rPr>
        <w:t>season</w:t>
      </w:r>
      <w:r w:rsidR="009A7F41">
        <w:rPr>
          <w:sz w:val="22"/>
          <w:szCs w:val="22"/>
        </w:rPr>
        <w:t>. In addition, County FA</w:t>
      </w:r>
      <w:r>
        <w:rPr>
          <w:sz w:val="22"/>
          <w:szCs w:val="22"/>
        </w:rPr>
        <w:t xml:space="preserve">s </w:t>
      </w:r>
      <w:r w:rsidR="009165B2">
        <w:rPr>
          <w:sz w:val="22"/>
          <w:szCs w:val="22"/>
        </w:rPr>
        <w:t xml:space="preserve">have been given the opportunity to use the scheme in </w:t>
      </w:r>
      <w:r w:rsidR="00AC17F6">
        <w:rPr>
          <w:sz w:val="22"/>
          <w:szCs w:val="22"/>
        </w:rPr>
        <w:t>r</w:t>
      </w:r>
      <w:r w:rsidR="002A7671">
        <w:rPr>
          <w:sz w:val="22"/>
          <w:szCs w:val="22"/>
        </w:rPr>
        <w:t>elevant County Cup</w:t>
      </w:r>
      <w:r w:rsidR="005A2316">
        <w:rPr>
          <w:sz w:val="22"/>
          <w:szCs w:val="22"/>
        </w:rPr>
        <w:t>s, including both</w:t>
      </w:r>
      <w:r w:rsidR="002A7671">
        <w:rPr>
          <w:sz w:val="22"/>
          <w:szCs w:val="22"/>
        </w:rPr>
        <w:t xml:space="preserve"> male and female </w:t>
      </w:r>
      <w:r w:rsidR="005A2316">
        <w:rPr>
          <w:sz w:val="22"/>
          <w:szCs w:val="22"/>
        </w:rPr>
        <w:t xml:space="preserve">competitions. </w:t>
      </w:r>
      <w:r w:rsidR="002A7671">
        <w:rPr>
          <w:sz w:val="22"/>
          <w:szCs w:val="22"/>
        </w:rPr>
        <w:t xml:space="preserve"> </w:t>
      </w:r>
      <w:r w:rsidR="00AC17F6">
        <w:rPr>
          <w:sz w:val="22"/>
          <w:szCs w:val="22"/>
        </w:rPr>
        <w:t xml:space="preserve"> </w:t>
      </w:r>
    </w:p>
    <w:p w:rsidR="00D20F68" w:rsidRDefault="00D20F68" w:rsidP="0042668F">
      <w:pPr>
        <w:jc w:val="both"/>
        <w:rPr>
          <w:sz w:val="22"/>
          <w:szCs w:val="22"/>
        </w:rPr>
      </w:pPr>
    </w:p>
    <w:p w:rsidR="00934DD2" w:rsidRPr="00FD1624" w:rsidRDefault="008E47DE" w:rsidP="0042668F">
      <w:pPr>
        <w:jc w:val="both"/>
        <w:rPr>
          <w:sz w:val="22"/>
          <w:szCs w:val="22"/>
        </w:rPr>
      </w:pPr>
      <w:r w:rsidRPr="00FD1624">
        <w:rPr>
          <w:sz w:val="22"/>
          <w:szCs w:val="22"/>
        </w:rPr>
        <w:t xml:space="preserve">From </w:t>
      </w:r>
      <w:r w:rsidR="00656874" w:rsidRPr="00FD1624">
        <w:rPr>
          <w:sz w:val="22"/>
          <w:szCs w:val="22"/>
        </w:rPr>
        <w:t>2019/</w:t>
      </w:r>
      <w:r w:rsidRPr="00FD1624">
        <w:rPr>
          <w:sz w:val="22"/>
          <w:szCs w:val="22"/>
        </w:rPr>
        <w:t xml:space="preserve">20, all </w:t>
      </w:r>
      <w:r w:rsidR="00BE0058" w:rsidRPr="00FD1624">
        <w:rPr>
          <w:sz w:val="22"/>
          <w:szCs w:val="22"/>
        </w:rPr>
        <w:t>l</w:t>
      </w:r>
      <w:r w:rsidRPr="00FD1624">
        <w:rPr>
          <w:sz w:val="22"/>
          <w:szCs w:val="22"/>
        </w:rPr>
        <w:t>eagues at Step 7</w:t>
      </w:r>
      <w:r w:rsidR="00027C35">
        <w:rPr>
          <w:sz w:val="22"/>
          <w:szCs w:val="22"/>
        </w:rPr>
        <w:t xml:space="preserve"> and below</w:t>
      </w:r>
      <w:r w:rsidRPr="00FD1624">
        <w:rPr>
          <w:sz w:val="22"/>
          <w:szCs w:val="22"/>
        </w:rPr>
        <w:t xml:space="preserve"> </w:t>
      </w:r>
      <w:r w:rsidR="00FD1624" w:rsidRPr="00FD1624">
        <w:rPr>
          <w:sz w:val="22"/>
          <w:szCs w:val="22"/>
        </w:rPr>
        <w:t xml:space="preserve">in the </w:t>
      </w:r>
      <w:r w:rsidR="0014436A" w:rsidRPr="00FD1624">
        <w:rPr>
          <w:sz w:val="22"/>
          <w:szCs w:val="22"/>
        </w:rPr>
        <w:t>men’s</w:t>
      </w:r>
      <w:r w:rsidR="00FD1624" w:rsidRPr="00FD1624">
        <w:rPr>
          <w:sz w:val="22"/>
          <w:szCs w:val="22"/>
        </w:rPr>
        <w:t xml:space="preserve"> game will adopt Temporary Dismissals</w:t>
      </w:r>
      <w:r w:rsidR="00E33A23">
        <w:rPr>
          <w:sz w:val="22"/>
          <w:szCs w:val="22"/>
        </w:rPr>
        <w:t>,</w:t>
      </w:r>
      <w:r w:rsidR="00FD1624" w:rsidRPr="00FD1624">
        <w:rPr>
          <w:sz w:val="22"/>
          <w:szCs w:val="22"/>
        </w:rPr>
        <w:t xml:space="preserve"> as well as Tier 5 of </w:t>
      </w:r>
      <w:r w:rsidR="0014436A">
        <w:rPr>
          <w:sz w:val="22"/>
          <w:szCs w:val="22"/>
        </w:rPr>
        <w:t xml:space="preserve">the Women’s Pyramid of Football, which is the Regional Premier League Division.  </w:t>
      </w:r>
    </w:p>
    <w:p w:rsidR="001C4731" w:rsidRPr="00287C9F" w:rsidRDefault="001C4731" w:rsidP="0042668F">
      <w:pPr>
        <w:jc w:val="both"/>
        <w:rPr>
          <w:sz w:val="22"/>
          <w:szCs w:val="22"/>
        </w:rPr>
      </w:pPr>
    </w:p>
    <w:p w:rsidR="00CA3263" w:rsidRDefault="006105A6" w:rsidP="006105A6">
      <w:pPr>
        <w:jc w:val="both"/>
        <w:rPr>
          <w:rFonts w:eastAsia="Times New Roman"/>
          <w:bCs/>
          <w:sz w:val="22"/>
          <w:szCs w:val="22"/>
          <w:lang w:val="en-GB"/>
        </w:rPr>
      </w:pPr>
      <w:r w:rsidRPr="00E33A23">
        <w:rPr>
          <w:rFonts w:eastAsia="Times New Roman"/>
          <w:b/>
          <w:bCs/>
          <w:sz w:val="22"/>
          <w:szCs w:val="22"/>
          <w:lang w:val="en-GB"/>
        </w:rPr>
        <w:t>Mark Ives</w:t>
      </w:r>
      <w:r w:rsidRPr="00AC17F6">
        <w:rPr>
          <w:rFonts w:eastAsia="Times New Roman"/>
          <w:bCs/>
          <w:sz w:val="22"/>
          <w:szCs w:val="22"/>
          <w:lang w:val="en-GB"/>
        </w:rPr>
        <w:t>,</w:t>
      </w:r>
      <w:r w:rsidRPr="000922C5">
        <w:rPr>
          <w:rFonts w:eastAsia="Times New Roman"/>
          <w:bCs/>
          <w:sz w:val="22"/>
          <w:szCs w:val="22"/>
          <w:lang w:val="en-GB"/>
        </w:rPr>
        <w:t xml:space="preserve"> </w:t>
      </w:r>
      <w:r>
        <w:rPr>
          <w:rFonts w:eastAsia="Times New Roman"/>
          <w:bCs/>
          <w:sz w:val="22"/>
          <w:szCs w:val="22"/>
          <w:lang w:val="en-GB"/>
        </w:rPr>
        <w:t xml:space="preserve">The FA’s </w:t>
      </w:r>
      <w:r w:rsidRPr="000922C5">
        <w:rPr>
          <w:rFonts w:eastAsia="Times New Roman"/>
          <w:bCs/>
          <w:sz w:val="22"/>
          <w:szCs w:val="22"/>
          <w:lang w:val="en-GB"/>
        </w:rPr>
        <w:t xml:space="preserve">Head of Judicial Services, said: </w:t>
      </w:r>
      <w:r w:rsidRPr="00FC4133">
        <w:rPr>
          <w:rFonts w:eastAsia="Times New Roman"/>
          <w:bCs/>
          <w:sz w:val="22"/>
          <w:szCs w:val="22"/>
          <w:lang w:val="en-GB"/>
        </w:rPr>
        <w:t>"</w:t>
      </w:r>
      <w:r>
        <w:rPr>
          <w:rFonts w:eastAsia="Times New Roman"/>
          <w:bCs/>
          <w:sz w:val="22"/>
          <w:szCs w:val="22"/>
          <w:lang w:val="en-GB"/>
        </w:rPr>
        <w:t>I am delighted with the overall response towards last season’s trial of Temporary Dismissals</w:t>
      </w:r>
      <w:r w:rsidR="00CA3263">
        <w:rPr>
          <w:rFonts w:eastAsia="Times New Roman"/>
          <w:bCs/>
          <w:sz w:val="22"/>
          <w:szCs w:val="22"/>
          <w:lang w:val="en-GB"/>
        </w:rPr>
        <w:t>. Whilst the general</w:t>
      </w:r>
      <w:r w:rsidR="00CA3263" w:rsidRPr="00CA3263">
        <w:rPr>
          <w:rFonts w:eastAsia="Times New Roman"/>
          <w:bCs/>
          <w:sz w:val="22"/>
          <w:szCs w:val="22"/>
          <w:lang w:val="en-GB"/>
        </w:rPr>
        <w:t xml:space="preserve"> fall in </w:t>
      </w:r>
      <w:r w:rsidR="00CA3263">
        <w:rPr>
          <w:rFonts w:eastAsia="Times New Roman"/>
          <w:bCs/>
          <w:sz w:val="22"/>
          <w:szCs w:val="22"/>
          <w:lang w:val="en-GB"/>
        </w:rPr>
        <w:t xml:space="preserve">dissent across </w:t>
      </w:r>
      <w:r w:rsidR="00CA3263" w:rsidRPr="00CA3263">
        <w:rPr>
          <w:rFonts w:eastAsia="Times New Roman"/>
          <w:bCs/>
          <w:sz w:val="22"/>
          <w:szCs w:val="22"/>
          <w:lang w:val="en-GB"/>
        </w:rPr>
        <w:t xml:space="preserve">the </w:t>
      </w:r>
      <w:r w:rsidR="00BE0058">
        <w:rPr>
          <w:rFonts w:eastAsia="Times New Roman"/>
          <w:bCs/>
          <w:sz w:val="22"/>
          <w:szCs w:val="22"/>
          <w:lang w:val="en-GB"/>
        </w:rPr>
        <w:t>l</w:t>
      </w:r>
      <w:r w:rsidR="00CA3263">
        <w:rPr>
          <w:rFonts w:eastAsia="Times New Roman"/>
          <w:bCs/>
          <w:sz w:val="22"/>
          <w:szCs w:val="22"/>
          <w:lang w:val="en-GB"/>
        </w:rPr>
        <w:t xml:space="preserve">eagues </w:t>
      </w:r>
      <w:r w:rsidR="00604269">
        <w:rPr>
          <w:rFonts w:eastAsia="Times New Roman"/>
          <w:bCs/>
          <w:sz w:val="22"/>
          <w:szCs w:val="22"/>
          <w:lang w:val="en-GB"/>
        </w:rPr>
        <w:lastRenderedPageBreak/>
        <w:t xml:space="preserve">involved </w:t>
      </w:r>
      <w:r w:rsidR="00500ADB">
        <w:rPr>
          <w:rFonts w:eastAsia="Times New Roman"/>
          <w:bCs/>
          <w:sz w:val="22"/>
          <w:szCs w:val="22"/>
          <w:lang w:val="en-GB"/>
        </w:rPr>
        <w:t xml:space="preserve">has been fantastic to see, it is the </w:t>
      </w:r>
      <w:r w:rsidR="00DB1940">
        <w:rPr>
          <w:rFonts w:eastAsia="Times New Roman"/>
          <w:bCs/>
          <w:sz w:val="22"/>
          <w:szCs w:val="22"/>
          <w:lang w:val="en-GB"/>
        </w:rPr>
        <w:t>collective sentiment towards the scheme and desire to continue with it that</w:t>
      </w:r>
      <w:r w:rsidR="00BE0058">
        <w:rPr>
          <w:rFonts w:eastAsia="Times New Roman"/>
          <w:bCs/>
          <w:sz w:val="22"/>
          <w:szCs w:val="22"/>
          <w:lang w:val="en-GB"/>
        </w:rPr>
        <w:t xml:space="preserve"> </w:t>
      </w:r>
      <w:r w:rsidR="00CA3263">
        <w:rPr>
          <w:rFonts w:eastAsia="Times New Roman"/>
          <w:bCs/>
          <w:sz w:val="22"/>
          <w:szCs w:val="22"/>
          <w:lang w:val="en-GB"/>
        </w:rPr>
        <w:t xml:space="preserve">have been particularly encouraging. </w:t>
      </w:r>
    </w:p>
    <w:p w:rsidR="00CA3263" w:rsidRDefault="00CA3263" w:rsidP="006105A6">
      <w:pPr>
        <w:jc w:val="both"/>
        <w:rPr>
          <w:rFonts w:eastAsia="Times New Roman"/>
          <w:bCs/>
          <w:sz w:val="22"/>
          <w:szCs w:val="22"/>
          <w:lang w:val="en-GB"/>
        </w:rPr>
      </w:pPr>
    </w:p>
    <w:p w:rsidR="006E4CC7" w:rsidRDefault="006E4CC7" w:rsidP="006105A6">
      <w:pPr>
        <w:jc w:val="both"/>
        <w:rPr>
          <w:rFonts w:eastAsia="Times New Roman"/>
          <w:bCs/>
          <w:sz w:val="22"/>
          <w:szCs w:val="22"/>
          <w:lang w:val="en-GB"/>
        </w:rPr>
      </w:pPr>
      <w:r w:rsidRPr="00FC4133">
        <w:rPr>
          <w:rFonts w:eastAsia="Times New Roman"/>
          <w:bCs/>
          <w:sz w:val="22"/>
          <w:szCs w:val="22"/>
          <w:lang w:val="en-GB"/>
        </w:rPr>
        <w:t>"</w:t>
      </w:r>
      <w:r w:rsidR="00CA3263">
        <w:rPr>
          <w:rFonts w:eastAsia="Times New Roman"/>
          <w:bCs/>
          <w:sz w:val="22"/>
          <w:szCs w:val="22"/>
          <w:lang w:val="en-GB"/>
        </w:rPr>
        <w:t xml:space="preserve">I would like to thank </w:t>
      </w:r>
      <w:r>
        <w:rPr>
          <w:rFonts w:eastAsia="Times New Roman"/>
          <w:bCs/>
          <w:sz w:val="22"/>
          <w:szCs w:val="22"/>
          <w:lang w:val="en-GB"/>
        </w:rPr>
        <w:t xml:space="preserve">all of the </w:t>
      </w:r>
      <w:r w:rsidR="006105A6">
        <w:rPr>
          <w:sz w:val="22"/>
          <w:szCs w:val="22"/>
        </w:rPr>
        <w:t>County FA</w:t>
      </w:r>
      <w:r w:rsidR="00BE0058">
        <w:rPr>
          <w:sz w:val="22"/>
          <w:szCs w:val="22"/>
        </w:rPr>
        <w:t>s, leagues, clubs, r</w:t>
      </w:r>
      <w:r w:rsidR="006105A6" w:rsidRPr="000922C5">
        <w:rPr>
          <w:sz w:val="22"/>
          <w:szCs w:val="22"/>
        </w:rPr>
        <w:t>eferees</w:t>
      </w:r>
      <w:r w:rsidR="00BE0058">
        <w:rPr>
          <w:sz w:val="22"/>
          <w:szCs w:val="22"/>
        </w:rPr>
        <w:t>, coaches and players</w:t>
      </w:r>
      <w:r w:rsidR="006105A6" w:rsidRPr="000922C5">
        <w:rPr>
          <w:sz w:val="22"/>
          <w:szCs w:val="22"/>
        </w:rPr>
        <w:t xml:space="preserve"> </w:t>
      </w:r>
      <w:r w:rsidR="00BE0058">
        <w:rPr>
          <w:sz w:val="22"/>
          <w:szCs w:val="22"/>
        </w:rPr>
        <w:t xml:space="preserve">involved </w:t>
      </w:r>
      <w:r>
        <w:rPr>
          <w:sz w:val="22"/>
          <w:szCs w:val="22"/>
        </w:rPr>
        <w:t xml:space="preserve">for their collective commitment </w:t>
      </w:r>
      <w:r w:rsidR="00BE0058">
        <w:rPr>
          <w:sz w:val="22"/>
          <w:szCs w:val="22"/>
        </w:rPr>
        <w:t xml:space="preserve">and enthusiasm </w:t>
      </w:r>
      <w:r>
        <w:rPr>
          <w:sz w:val="22"/>
          <w:szCs w:val="22"/>
        </w:rPr>
        <w:t>towards improving the grassroots game and look forward to seeing the continued</w:t>
      </w:r>
      <w:r w:rsidR="006B5A77">
        <w:rPr>
          <w:sz w:val="22"/>
          <w:szCs w:val="22"/>
        </w:rPr>
        <w:t xml:space="preserve"> impact of Temporary Dismissals.</w:t>
      </w:r>
      <w:r w:rsidR="006B5A77" w:rsidRPr="00FC4133">
        <w:rPr>
          <w:rFonts w:eastAsia="Times New Roman"/>
          <w:bCs/>
          <w:sz w:val="22"/>
          <w:szCs w:val="22"/>
          <w:lang w:val="en-GB"/>
        </w:rPr>
        <w:t>"</w:t>
      </w:r>
      <w:r w:rsidR="006B5A77">
        <w:rPr>
          <w:sz w:val="22"/>
          <w:szCs w:val="22"/>
        </w:rPr>
        <w:t xml:space="preserve">  </w:t>
      </w:r>
    </w:p>
    <w:p w:rsidR="00CC76FE" w:rsidRDefault="00CC76FE" w:rsidP="006105A6">
      <w:pPr>
        <w:jc w:val="both"/>
        <w:rPr>
          <w:rFonts w:eastAsia="Times New Roman"/>
          <w:b/>
          <w:bCs/>
          <w:i/>
          <w:sz w:val="22"/>
          <w:szCs w:val="22"/>
          <w:lang w:val="en-GB"/>
        </w:rPr>
      </w:pPr>
    </w:p>
    <w:p w:rsidR="005F79E5" w:rsidRPr="005F79E5" w:rsidRDefault="005F79E5" w:rsidP="006105A6">
      <w:pPr>
        <w:jc w:val="both"/>
        <w:rPr>
          <w:b/>
          <w:i/>
          <w:sz w:val="22"/>
          <w:szCs w:val="22"/>
        </w:rPr>
      </w:pPr>
      <w:r w:rsidRPr="005F79E5">
        <w:rPr>
          <w:rFonts w:eastAsia="Times New Roman"/>
          <w:b/>
          <w:bCs/>
          <w:i/>
          <w:sz w:val="22"/>
          <w:szCs w:val="22"/>
          <w:lang w:val="en-GB"/>
        </w:rPr>
        <w:t xml:space="preserve">To learn more about Temporary Dismissals, please contact your </w:t>
      </w:r>
      <w:r w:rsidR="00AB3505">
        <w:rPr>
          <w:rFonts w:eastAsia="Times New Roman"/>
          <w:b/>
          <w:bCs/>
          <w:i/>
          <w:sz w:val="22"/>
          <w:szCs w:val="22"/>
          <w:lang w:val="en-GB"/>
        </w:rPr>
        <w:t xml:space="preserve">local </w:t>
      </w:r>
      <w:r w:rsidRPr="005F79E5">
        <w:rPr>
          <w:rFonts w:eastAsia="Times New Roman"/>
          <w:b/>
          <w:bCs/>
          <w:i/>
          <w:sz w:val="22"/>
          <w:szCs w:val="22"/>
          <w:lang w:val="en-GB"/>
        </w:rPr>
        <w:t xml:space="preserve">County FA via </w:t>
      </w:r>
      <w:hyperlink r:id="rId10" w:history="1">
        <w:r w:rsidR="00AB3505" w:rsidRPr="00670141">
          <w:rPr>
            <w:rStyle w:val="Hyperlink"/>
            <w:rFonts w:eastAsia="Times New Roman"/>
            <w:b/>
            <w:bCs/>
            <w:i/>
            <w:sz w:val="22"/>
            <w:szCs w:val="22"/>
            <w:lang w:val="en-GB"/>
          </w:rPr>
          <w:t>TheFA.com</w:t>
        </w:r>
      </w:hyperlink>
      <w:r w:rsidRPr="005F79E5">
        <w:rPr>
          <w:rFonts w:eastAsia="Times New Roman"/>
          <w:b/>
          <w:bCs/>
          <w:i/>
          <w:sz w:val="22"/>
          <w:szCs w:val="22"/>
          <w:lang w:val="en-GB"/>
        </w:rPr>
        <w:t xml:space="preserve">. </w:t>
      </w:r>
    </w:p>
    <w:p w:rsidR="006105A6" w:rsidRPr="000E41AD" w:rsidRDefault="006105A6" w:rsidP="006105A6">
      <w:pPr>
        <w:jc w:val="both"/>
        <w:rPr>
          <w:rFonts w:eastAsia="Times New Roman"/>
          <w:sz w:val="22"/>
          <w:szCs w:val="22"/>
          <w:lang w:val="en-GB"/>
        </w:rPr>
      </w:pPr>
    </w:p>
    <w:p w:rsidR="006105A6" w:rsidRPr="00482ACE" w:rsidRDefault="006105A6" w:rsidP="006105A6">
      <w:pPr>
        <w:jc w:val="center"/>
        <w:rPr>
          <w:rFonts w:eastAsia="Times New Roman"/>
          <w:b/>
          <w:sz w:val="22"/>
          <w:szCs w:val="22"/>
          <w:lang w:val="en-GB"/>
        </w:rPr>
      </w:pPr>
      <w:r>
        <w:rPr>
          <w:rFonts w:eastAsia="Times New Roman"/>
          <w:b/>
          <w:sz w:val="22"/>
          <w:szCs w:val="22"/>
          <w:lang w:val="en-GB"/>
        </w:rPr>
        <w:t>-END</w:t>
      </w:r>
      <w:r w:rsidRPr="00482ACE">
        <w:rPr>
          <w:rFonts w:eastAsia="Times New Roman"/>
          <w:b/>
          <w:sz w:val="22"/>
          <w:szCs w:val="22"/>
          <w:lang w:val="en-GB"/>
        </w:rPr>
        <w:t>-</w:t>
      </w:r>
      <w:r w:rsidR="00604269">
        <w:rPr>
          <w:rFonts w:eastAsia="Times New Roman"/>
          <w:b/>
          <w:sz w:val="22"/>
          <w:szCs w:val="22"/>
          <w:lang w:val="en-GB"/>
        </w:rPr>
        <w:t xml:space="preserve"> </w:t>
      </w:r>
    </w:p>
    <w:p w:rsidR="006105A6" w:rsidRPr="00FC4133" w:rsidRDefault="006105A6" w:rsidP="006105A6">
      <w:pPr>
        <w:jc w:val="both"/>
        <w:rPr>
          <w:rFonts w:eastAsia="Times New Roman"/>
          <w:color w:val="000000"/>
          <w:sz w:val="22"/>
          <w:szCs w:val="22"/>
          <w:lang w:val="en-GB"/>
        </w:rPr>
      </w:pPr>
    </w:p>
    <w:p w:rsidR="00AC316E" w:rsidRPr="00AC316E" w:rsidRDefault="00AC316E" w:rsidP="00AC316E">
      <w:pPr>
        <w:pStyle w:val="NoSpacing"/>
        <w:jc w:val="right"/>
        <w:rPr>
          <w:b/>
        </w:rPr>
      </w:pPr>
      <w:r w:rsidRPr="00AC316E">
        <w:rPr>
          <w:b/>
        </w:rPr>
        <w:t xml:space="preserve">For further information, please contact: </w:t>
      </w:r>
    </w:p>
    <w:p w:rsidR="00AC316E" w:rsidRPr="00AC316E" w:rsidRDefault="00AC316E" w:rsidP="00AC316E">
      <w:pPr>
        <w:pStyle w:val="NoSpacing"/>
        <w:jc w:val="right"/>
        <w:rPr>
          <w:b/>
        </w:rPr>
      </w:pPr>
    </w:p>
    <w:p w:rsidR="00AC316E" w:rsidRPr="00AC316E" w:rsidRDefault="00AC316E" w:rsidP="00AC316E">
      <w:pPr>
        <w:pStyle w:val="NoSpacing"/>
        <w:jc w:val="right"/>
        <w:rPr>
          <w:b/>
          <w:bCs/>
          <w:lang w:val="en-US"/>
        </w:rPr>
      </w:pPr>
      <w:r w:rsidRPr="00AC316E">
        <w:rPr>
          <w:b/>
          <w:bCs/>
          <w:lang w:val="en-US"/>
        </w:rPr>
        <w:t>FA Press Office</w:t>
      </w:r>
    </w:p>
    <w:p w:rsidR="00AC316E" w:rsidRPr="00AC316E" w:rsidRDefault="00AC316E" w:rsidP="00AC316E">
      <w:pPr>
        <w:pStyle w:val="NoSpacing"/>
        <w:jc w:val="right"/>
        <w:rPr>
          <w:lang w:val="en-US"/>
        </w:rPr>
      </w:pPr>
      <w:r w:rsidRPr="00AC316E">
        <w:rPr>
          <w:lang w:val="en-US"/>
        </w:rPr>
        <w:t>0800 049 9901</w:t>
      </w:r>
    </w:p>
    <w:p w:rsidR="00AC316E" w:rsidRPr="00AC316E" w:rsidRDefault="00AC316E" w:rsidP="00AC316E">
      <w:pPr>
        <w:pStyle w:val="NoSpacing"/>
        <w:jc w:val="right"/>
        <w:rPr>
          <w:b/>
          <w:bCs/>
          <w:lang w:val="en-US"/>
        </w:rPr>
      </w:pPr>
    </w:p>
    <w:p w:rsidR="00AC316E" w:rsidRPr="00AC316E" w:rsidRDefault="00AC316E" w:rsidP="00AC316E">
      <w:pPr>
        <w:pStyle w:val="NoSpacing"/>
        <w:jc w:val="right"/>
        <w:rPr>
          <w:b/>
          <w:bCs/>
          <w:lang w:val="en-US"/>
        </w:rPr>
      </w:pPr>
      <w:r w:rsidRPr="00AC316E">
        <w:rPr>
          <w:b/>
          <w:bCs/>
          <w:lang w:val="en-US"/>
        </w:rPr>
        <w:t>FA Out-of-Hours Duty Phone</w:t>
      </w:r>
    </w:p>
    <w:p w:rsidR="00B81AB3" w:rsidRPr="00D66B49" w:rsidRDefault="00AC316E" w:rsidP="00D66B49">
      <w:pPr>
        <w:pStyle w:val="NoSpacing"/>
        <w:jc w:val="right"/>
        <w:rPr>
          <w:lang w:val="en-US"/>
        </w:rPr>
      </w:pPr>
      <w:r w:rsidRPr="00AC316E">
        <w:rPr>
          <w:lang w:val="en-US"/>
        </w:rPr>
        <w:t>07983 315 692</w:t>
      </w:r>
      <w:bookmarkStart w:id="0" w:name="_GoBack"/>
      <w:bookmarkEnd w:id="0"/>
    </w:p>
    <w:p w:rsidR="00E939D2" w:rsidRPr="008C48F3" w:rsidRDefault="00E939D2" w:rsidP="00C245BE">
      <w:pPr>
        <w:pStyle w:val="NoSpacing"/>
        <w:jc w:val="both"/>
        <w:rPr>
          <w:b/>
        </w:rPr>
      </w:pPr>
    </w:p>
    <w:sectPr w:rsidR="00E939D2" w:rsidRPr="008C48F3" w:rsidSect="00934DD2">
      <w:footerReference w:type="default" r:id="rId11"/>
      <w:pgSz w:w="11906" w:h="16838"/>
      <w:pgMar w:top="851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19" w:rsidRDefault="00284719" w:rsidP="00AB0692">
      <w:r>
        <w:separator/>
      </w:r>
    </w:p>
  </w:endnote>
  <w:endnote w:type="continuationSeparator" w:id="0">
    <w:p w:rsidR="00284719" w:rsidRDefault="00284719" w:rsidP="00A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5E" w:rsidRDefault="007445D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270E5E66" wp14:editId="6D482A52">
          <wp:simplePos x="0" y="0"/>
          <wp:positionH relativeFrom="column">
            <wp:posOffset>-445770</wp:posOffset>
          </wp:positionH>
          <wp:positionV relativeFrom="paragraph">
            <wp:posOffset>-346710</wp:posOffset>
          </wp:positionV>
          <wp:extent cx="1460500" cy="977900"/>
          <wp:effectExtent l="0" t="0" r="6350" b="0"/>
          <wp:wrapThrough wrapText="bothSides">
            <wp:wrapPolygon edited="0">
              <wp:start x="0" y="0"/>
              <wp:lineTo x="0" y="21039"/>
              <wp:lineTo x="21412" y="21039"/>
              <wp:lineTo x="2141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BFB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6BCB267" wp14:editId="1014CACD">
          <wp:simplePos x="0" y="0"/>
          <wp:positionH relativeFrom="column">
            <wp:posOffset>5105400</wp:posOffset>
          </wp:positionH>
          <wp:positionV relativeFrom="paragraph">
            <wp:posOffset>-201930</wp:posOffset>
          </wp:positionV>
          <wp:extent cx="1075055" cy="583565"/>
          <wp:effectExtent l="0" t="0" r="0" b="6985"/>
          <wp:wrapSquare wrapText="bothSides"/>
          <wp:docPr id="12" name="Picture 12" descr="Wembley_EE_WHITE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mbley_EE_WHITE_STACK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BF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8B4C27D" wp14:editId="1995E8BD">
          <wp:simplePos x="0" y="0"/>
          <wp:positionH relativeFrom="column">
            <wp:posOffset>2346960</wp:posOffset>
          </wp:positionH>
          <wp:positionV relativeFrom="paragraph">
            <wp:posOffset>-104775</wp:posOffset>
          </wp:positionV>
          <wp:extent cx="1323340" cy="542925"/>
          <wp:effectExtent l="0" t="0" r="0" b="9525"/>
          <wp:wrapSquare wrapText="bothSides"/>
          <wp:docPr id="11" name="Picture 11" descr="C:\Users\MBlackhurst\Desktop\Logos\SGP\Primary (stacked)\On white\SGP stacked - on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Blackhurst\Desktop\Logos\SGP\Primary (stacked)\On white\SGP stacked - on whit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5B5E" w:rsidRDefault="00205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19" w:rsidRDefault="00284719" w:rsidP="00AB0692">
      <w:r>
        <w:separator/>
      </w:r>
    </w:p>
  </w:footnote>
  <w:footnote w:type="continuationSeparator" w:id="0">
    <w:p w:rsidR="00284719" w:rsidRDefault="00284719" w:rsidP="00AB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ECD"/>
    <w:multiLevelType w:val="hybridMultilevel"/>
    <w:tmpl w:val="54EEB776"/>
    <w:lvl w:ilvl="0" w:tplc="E27EC162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DE959D3"/>
    <w:multiLevelType w:val="hybridMultilevel"/>
    <w:tmpl w:val="9EB62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92"/>
    <w:rsid w:val="00003405"/>
    <w:rsid w:val="00007290"/>
    <w:rsid w:val="00013DC6"/>
    <w:rsid w:val="00027C35"/>
    <w:rsid w:val="00065916"/>
    <w:rsid w:val="000704F6"/>
    <w:rsid w:val="000762C2"/>
    <w:rsid w:val="00085451"/>
    <w:rsid w:val="00086B45"/>
    <w:rsid w:val="0009165D"/>
    <w:rsid w:val="000C298D"/>
    <w:rsid w:val="000D5CBB"/>
    <w:rsid w:val="000E7E21"/>
    <w:rsid w:val="000F5908"/>
    <w:rsid w:val="0014436A"/>
    <w:rsid w:val="00151C7D"/>
    <w:rsid w:val="0017121C"/>
    <w:rsid w:val="001930CA"/>
    <w:rsid w:val="001A14C8"/>
    <w:rsid w:val="001B0065"/>
    <w:rsid w:val="001C4731"/>
    <w:rsid w:val="001E25BD"/>
    <w:rsid w:val="001E2C52"/>
    <w:rsid w:val="001E491D"/>
    <w:rsid w:val="001F144E"/>
    <w:rsid w:val="001F23ED"/>
    <w:rsid w:val="00202F7E"/>
    <w:rsid w:val="00204DFE"/>
    <w:rsid w:val="00205B5E"/>
    <w:rsid w:val="00274432"/>
    <w:rsid w:val="00284719"/>
    <w:rsid w:val="00287C9F"/>
    <w:rsid w:val="002A7671"/>
    <w:rsid w:val="002E7162"/>
    <w:rsid w:val="002F73AE"/>
    <w:rsid w:val="003117D7"/>
    <w:rsid w:val="003137A7"/>
    <w:rsid w:val="00331DE6"/>
    <w:rsid w:val="00380B85"/>
    <w:rsid w:val="003843CE"/>
    <w:rsid w:val="0038584C"/>
    <w:rsid w:val="0039437C"/>
    <w:rsid w:val="003B456B"/>
    <w:rsid w:val="00400A74"/>
    <w:rsid w:val="00407D04"/>
    <w:rsid w:val="00414DB8"/>
    <w:rsid w:val="00417B7A"/>
    <w:rsid w:val="00422B4B"/>
    <w:rsid w:val="0042668F"/>
    <w:rsid w:val="00442FE8"/>
    <w:rsid w:val="00453AE2"/>
    <w:rsid w:val="00482F0B"/>
    <w:rsid w:val="00494FD8"/>
    <w:rsid w:val="004B7D98"/>
    <w:rsid w:val="00500ADB"/>
    <w:rsid w:val="0052164B"/>
    <w:rsid w:val="00521FA3"/>
    <w:rsid w:val="00536141"/>
    <w:rsid w:val="00563F5A"/>
    <w:rsid w:val="00576641"/>
    <w:rsid w:val="005835C6"/>
    <w:rsid w:val="005959A2"/>
    <w:rsid w:val="005A2316"/>
    <w:rsid w:val="005D07BA"/>
    <w:rsid w:val="005F79E5"/>
    <w:rsid w:val="00604269"/>
    <w:rsid w:val="006105A6"/>
    <w:rsid w:val="00613F17"/>
    <w:rsid w:val="0062222A"/>
    <w:rsid w:val="0062546D"/>
    <w:rsid w:val="00630FEC"/>
    <w:rsid w:val="00656874"/>
    <w:rsid w:val="00661393"/>
    <w:rsid w:val="00670141"/>
    <w:rsid w:val="00680BFB"/>
    <w:rsid w:val="006A300F"/>
    <w:rsid w:val="006A566D"/>
    <w:rsid w:val="006B5A77"/>
    <w:rsid w:val="006E4595"/>
    <w:rsid w:val="006E4CC7"/>
    <w:rsid w:val="006F7495"/>
    <w:rsid w:val="00714B54"/>
    <w:rsid w:val="00721FD1"/>
    <w:rsid w:val="00743F74"/>
    <w:rsid w:val="007445D5"/>
    <w:rsid w:val="00746705"/>
    <w:rsid w:val="00754583"/>
    <w:rsid w:val="007878B4"/>
    <w:rsid w:val="007914B6"/>
    <w:rsid w:val="007950AC"/>
    <w:rsid w:val="007C0783"/>
    <w:rsid w:val="007C1B8E"/>
    <w:rsid w:val="007E3F55"/>
    <w:rsid w:val="007F25E5"/>
    <w:rsid w:val="0082565B"/>
    <w:rsid w:val="00844392"/>
    <w:rsid w:val="008467DE"/>
    <w:rsid w:val="008971D4"/>
    <w:rsid w:val="008A5AD5"/>
    <w:rsid w:val="008C48F3"/>
    <w:rsid w:val="008E47DE"/>
    <w:rsid w:val="008F0F56"/>
    <w:rsid w:val="00910A82"/>
    <w:rsid w:val="009156C4"/>
    <w:rsid w:val="00915CFD"/>
    <w:rsid w:val="009165B2"/>
    <w:rsid w:val="00934DD2"/>
    <w:rsid w:val="00963E77"/>
    <w:rsid w:val="009713D9"/>
    <w:rsid w:val="009A7F41"/>
    <w:rsid w:val="009E753F"/>
    <w:rsid w:val="009F21FA"/>
    <w:rsid w:val="00A5001E"/>
    <w:rsid w:val="00A57DB9"/>
    <w:rsid w:val="00A609EC"/>
    <w:rsid w:val="00A67261"/>
    <w:rsid w:val="00A71DF7"/>
    <w:rsid w:val="00A720E4"/>
    <w:rsid w:val="00A816F7"/>
    <w:rsid w:val="00A837A5"/>
    <w:rsid w:val="00AB0692"/>
    <w:rsid w:val="00AB1655"/>
    <w:rsid w:val="00AB3505"/>
    <w:rsid w:val="00AC17F6"/>
    <w:rsid w:val="00AC316E"/>
    <w:rsid w:val="00AD1C67"/>
    <w:rsid w:val="00AE2A7D"/>
    <w:rsid w:val="00AF6169"/>
    <w:rsid w:val="00B23789"/>
    <w:rsid w:val="00B3685E"/>
    <w:rsid w:val="00B45F3A"/>
    <w:rsid w:val="00B51D74"/>
    <w:rsid w:val="00B81AB3"/>
    <w:rsid w:val="00BA0F45"/>
    <w:rsid w:val="00BC14F6"/>
    <w:rsid w:val="00BC35E9"/>
    <w:rsid w:val="00BD3ADB"/>
    <w:rsid w:val="00BE0058"/>
    <w:rsid w:val="00BE2295"/>
    <w:rsid w:val="00BF5BFB"/>
    <w:rsid w:val="00C20729"/>
    <w:rsid w:val="00C245BE"/>
    <w:rsid w:val="00C305E1"/>
    <w:rsid w:val="00C53B8F"/>
    <w:rsid w:val="00C76B5B"/>
    <w:rsid w:val="00C83F32"/>
    <w:rsid w:val="00CA3263"/>
    <w:rsid w:val="00CB4E89"/>
    <w:rsid w:val="00CC6909"/>
    <w:rsid w:val="00CC76FE"/>
    <w:rsid w:val="00CD4859"/>
    <w:rsid w:val="00D02F6D"/>
    <w:rsid w:val="00D10C75"/>
    <w:rsid w:val="00D20F68"/>
    <w:rsid w:val="00D24875"/>
    <w:rsid w:val="00D37EB0"/>
    <w:rsid w:val="00D60D47"/>
    <w:rsid w:val="00D66B49"/>
    <w:rsid w:val="00D848FB"/>
    <w:rsid w:val="00D94B8B"/>
    <w:rsid w:val="00DA4E34"/>
    <w:rsid w:val="00DB1940"/>
    <w:rsid w:val="00DF77B1"/>
    <w:rsid w:val="00E106A0"/>
    <w:rsid w:val="00E33A23"/>
    <w:rsid w:val="00E35C00"/>
    <w:rsid w:val="00E54D31"/>
    <w:rsid w:val="00E54F3B"/>
    <w:rsid w:val="00E614CB"/>
    <w:rsid w:val="00E774B4"/>
    <w:rsid w:val="00E939D2"/>
    <w:rsid w:val="00E9776D"/>
    <w:rsid w:val="00EB2178"/>
    <w:rsid w:val="00EC50A2"/>
    <w:rsid w:val="00EE1EF5"/>
    <w:rsid w:val="00EE5EDA"/>
    <w:rsid w:val="00F16F63"/>
    <w:rsid w:val="00F4640F"/>
    <w:rsid w:val="00F62F73"/>
    <w:rsid w:val="00F6502E"/>
    <w:rsid w:val="00F842A7"/>
    <w:rsid w:val="00F84BDE"/>
    <w:rsid w:val="00F96B44"/>
    <w:rsid w:val="00FA164F"/>
    <w:rsid w:val="00FB75E1"/>
    <w:rsid w:val="00FD1624"/>
    <w:rsid w:val="00FE4D94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3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692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0692"/>
  </w:style>
  <w:style w:type="paragraph" w:styleId="Footer">
    <w:name w:val="footer"/>
    <w:basedOn w:val="Normal"/>
    <w:link w:val="FooterChar"/>
    <w:uiPriority w:val="99"/>
    <w:unhideWhenUsed/>
    <w:rsid w:val="00AB0692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B0692"/>
  </w:style>
  <w:style w:type="paragraph" w:styleId="BalloonText">
    <w:name w:val="Balloon Text"/>
    <w:basedOn w:val="Normal"/>
    <w:link w:val="BalloonTextChar"/>
    <w:uiPriority w:val="99"/>
    <w:semiHidden/>
    <w:unhideWhenUsed/>
    <w:rsid w:val="00AB0692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753F"/>
    <w:pPr>
      <w:spacing w:after="0" w:line="240" w:lineRule="auto"/>
    </w:pPr>
  </w:style>
  <w:style w:type="character" w:styleId="Hyperlink">
    <w:name w:val="Hyperlink"/>
    <w:rsid w:val="009E753F"/>
    <w:rPr>
      <w:color w:val="0000FF"/>
      <w:u w:val="single"/>
    </w:rPr>
  </w:style>
  <w:style w:type="table" w:styleId="TableGrid">
    <w:name w:val="Table Grid"/>
    <w:basedOn w:val="TableNormal"/>
    <w:uiPriority w:val="59"/>
    <w:rsid w:val="009E753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5BE"/>
    <w:pPr>
      <w:ind w:left="720"/>
      <w:contextualSpacing/>
    </w:pPr>
    <w:rPr>
      <w:rFonts w:ascii="Calibri" w:eastAsiaTheme="minorHAns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3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692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0692"/>
  </w:style>
  <w:style w:type="paragraph" w:styleId="Footer">
    <w:name w:val="footer"/>
    <w:basedOn w:val="Normal"/>
    <w:link w:val="FooterChar"/>
    <w:uiPriority w:val="99"/>
    <w:unhideWhenUsed/>
    <w:rsid w:val="00AB0692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B0692"/>
  </w:style>
  <w:style w:type="paragraph" w:styleId="BalloonText">
    <w:name w:val="Balloon Text"/>
    <w:basedOn w:val="Normal"/>
    <w:link w:val="BalloonTextChar"/>
    <w:uiPriority w:val="99"/>
    <w:semiHidden/>
    <w:unhideWhenUsed/>
    <w:rsid w:val="00AB0692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753F"/>
    <w:pPr>
      <w:spacing w:after="0" w:line="240" w:lineRule="auto"/>
    </w:pPr>
  </w:style>
  <w:style w:type="character" w:styleId="Hyperlink">
    <w:name w:val="Hyperlink"/>
    <w:rsid w:val="009E753F"/>
    <w:rPr>
      <w:color w:val="0000FF"/>
      <w:u w:val="single"/>
    </w:rPr>
  </w:style>
  <w:style w:type="table" w:styleId="TableGrid">
    <w:name w:val="Table Grid"/>
    <w:basedOn w:val="TableNormal"/>
    <w:uiPriority w:val="59"/>
    <w:rsid w:val="009E753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5BE"/>
    <w:pPr>
      <w:ind w:left="720"/>
      <w:contextualSpacing/>
    </w:pPr>
    <w:rPr>
      <w:rFonts w:ascii="Calibri" w:eastAsiaTheme="minorHAns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hefa.com/about-football-association/who-we-are/county-fa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808D-38D6-4063-B312-7091705F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Jorgensen</dc:creator>
  <cp:lastModifiedBy>Tom Everett</cp:lastModifiedBy>
  <cp:revision>10</cp:revision>
  <cp:lastPrinted>2018-07-27T13:12:00Z</cp:lastPrinted>
  <dcterms:created xsi:type="dcterms:W3CDTF">2018-07-27T14:53:00Z</dcterms:created>
  <dcterms:modified xsi:type="dcterms:W3CDTF">2018-07-27T15:01:00Z</dcterms:modified>
</cp:coreProperties>
</file>